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C4311" w14:textId="13F25830" w:rsidR="000E3468" w:rsidRDefault="00597269" w:rsidP="004F68AD">
      <w:pPr>
        <w:jc w:val="center"/>
      </w:pPr>
      <w:r>
        <w:rPr>
          <w:noProof/>
        </w:rPr>
        <w:drawing>
          <wp:inline distT="0" distB="0" distL="0" distR="0" wp14:anchorId="7BA8A418" wp14:editId="4497F081">
            <wp:extent cx="5775960" cy="1481015"/>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4848" cy="1490986"/>
                    </a:xfrm>
                    <a:prstGeom prst="rect">
                      <a:avLst/>
                    </a:prstGeom>
                  </pic:spPr>
                </pic:pic>
              </a:graphicData>
            </a:graphic>
          </wp:inline>
        </w:drawing>
      </w:r>
    </w:p>
    <w:p w14:paraId="532DDC50" w14:textId="2169CFB7" w:rsidR="00597269" w:rsidRDefault="00597269"/>
    <w:p w14:paraId="2877B786" w14:textId="77777777" w:rsidR="00E673B6" w:rsidRDefault="00E673B6" w:rsidP="00E673B6">
      <w:pPr>
        <w:pStyle w:val="Default"/>
      </w:pPr>
    </w:p>
    <w:p w14:paraId="20F5B368" w14:textId="77777777" w:rsidR="00400E43" w:rsidRDefault="00400E43" w:rsidP="004F68AD">
      <w:pPr>
        <w:pStyle w:val="Default"/>
        <w:jc w:val="center"/>
        <w:rPr>
          <w:b/>
          <w:bCs/>
          <w:sz w:val="40"/>
          <w:szCs w:val="40"/>
        </w:rPr>
      </w:pPr>
    </w:p>
    <w:p w14:paraId="7EEF8FD8" w14:textId="77777777" w:rsidR="00400E43" w:rsidRDefault="00400E43" w:rsidP="004F68AD">
      <w:pPr>
        <w:pStyle w:val="Default"/>
        <w:jc w:val="center"/>
        <w:rPr>
          <w:b/>
          <w:bCs/>
          <w:sz w:val="40"/>
          <w:szCs w:val="40"/>
        </w:rPr>
      </w:pPr>
    </w:p>
    <w:p w14:paraId="13C85A3D" w14:textId="476E5D36" w:rsidR="00E673B6" w:rsidRDefault="00E673B6" w:rsidP="004F68AD">
      <w:pPr>
        <w:pStyle w:val="Default"/>
        <w:jc w:val="center"/>
        <w:rPr>
          <w:sz w:val="40"/>
          <w:szCs w:val="40"/>
        </w:rPr>
      </w:pPr>
      <w:r>
        <w:rPr>
          <w:b/>
          <w:bCs/>
          <w:sz w:val="40"/>
          <w:szCs w:val="40"/>
        </w:rPr>
        <w:t>Summary of Reports</w:t>
      </w:r>
    </w:p>
    <w:p w14:paraId="3CB45624" w14:textId="77777777" w:rsidR="00C00C6C" w:rsidRDefault="00C00C6C" w:rsidP="00C00C6C">
      <w:pPr>
        <w:pStyle w:val="Default"/>
        <w:jc w:val="center"/>
        <w:rPr>
          <w:b/>
          <w:bCs/>
          <w:sz w:val="40"/>
          <w:szCs w:val="40"/>
        </w:rPr>
      </w:pPr>
      <w:r>
        <w:rPr>
          <w:b/>
          <w:bCs/>
          <w:sz w:val="40"/>
          <w:szCs w:val="40"/>
        </w:rPr>
        <w:t>Summer Meeting</w:t>
      </w:r>
    </w:p>
    <w:p w14:paraId="73527379" w14:textId="746A0119" w:rsidR="00982550" w:rsidRDefault="00E673B6" w:rsidP="004F68AD">
      <w:pPr>
        <w:jc w:val="center"/>
        <w:rPr>
          <w:b/>
          <w:bCs/>
          <w:sz w:val="40"/>
          <w:szCs w:val="40"/>
        </w:rPr>
      </w:pPr>
      <w:r>
        <w:rPr>
          <w:b/>
          <w:bCs/>
          <w:sz w:val="40"/>
          <w:szCs w:val="40"/>
        </w:rPr>
        <w:t xml:space="preserve">June </w:t>
      </w:r>
      <w:r w:rsidR="004F68AD">
        <w:rPr>
          <w:b/>
          <w:bCs/>
          <w:sz w:val="40"/>
          <w:szCs w:val="40"/>
        </w:rPr>
        <w:t>21, 202</w:t>
      </w:r>
      <w:r w:rsidR="00D96473">
        <w:rPr>
          <w:b/>
          <w:bCs/>
          <w:sz w:val="40"/>
          <w:szCs w:val="40"/>
        </w:rPr>
        <w:t>3</w:t>
      </w:r>
      <w:r w:rsidR="00982550">
        <w:rPr>
          <w:b/>
          <w:bCs/>
          <w:sz w:val="40"/>
          <w:szCs w:val="40"/>
        </w:rPr>
        <w:br w:type="page"/>
      </w:r>
    </w:p>
    <w:sdt>
      <w:sdtPr>
        <w:rPr>
          <w:rFonts w:asciiTheme="minorHAnsi" w:eastAsiaTheme="minorHAnsi" w:hAnsiTheme="minorHAnsi" w:cstheme="minorBidi"/>
          <w:color w:val="auto"/>
          <w:sz w:val="22"/>
          <w:szCs w:val="22"/>
          <w:lang w:val="en-CA"/>
        </w:rPr>
        <w:id w:val="108945205"/>
        <w:docPartObj>
          <w:docPartGallery w:val="Table of Contents"/>
          <w:docPartUnique/>
        </w:docPartObj>
      </w:sdtPr>
      <w:sdtEndPr>
        <w:rPr>
          <w:b/>
          <w:bCs/>
          <w:noProof/>
        </w:rPr>
      </w:sdtEndPr>
      <w:sdtContent>
        <w:p w14:paraId="528734A7" w14:textId="249BACC2" w:rsidR="00436DD2" w:rsidRDefault="00436DD2">
          <w:pPr>
            <w:pStyle w:val="TOCHeading"/>
          </w:pPr>
          <w:r>
            <w:t>Contents</w:t>
          </w:r>
        </w:p>
        <w:p w14:paraId="22A81E1C" w14:textId="03FA84DA" w:rsidR="001C1B2F" w:rsidRDefault="00436DD2">
          <w:pPr>
            <w:pStyle w:val="TOC1"/>
            <w:tabs>
              <w:tab w:val="right" w:leader="dot" w:pos="9350"/>
            </w:tabs>
            <w:rPr>
              <w:rFonts w:eastAsiaTheme="minorEastAsia"/>
              <w:noProof/>
              <w:lang w:eastAsia="en-CA"/>
            </w:rPr>
          </w:pPr>
          <w:r>
            <w:fldChar w:fldCharType="begin"/>
          </w:r>
          <w:r>
            <w:instrText xml:space="preserve"> TOC \o "1-3" \h \z \u </w:instrText>
          </w:r>
          <w:r>
            <w:fldChar w:fldCharType="separate"/>
          </w:r>
          <w:hyperlink w:anchor="_Toc136426274" w:history="1">
            <w:r w:rsidR="001C1B2F" w:rsidRPr="0026185B">
              <w:rPr>
                <w:rStyle w:val="Hyperlink"/>
                <w:noProof/>
              </w:rPr>
              <w:t>Executive Chair Mid-Year Report</w:t>
            </w:r>
            <w:r w:rsidR="001C1B2F">
              <w:rPr>
                <w:noProof/>
                <w:webHidden/>
              </w:rPr>
              <w:tab/>
            </w:r>
            <w:r w:rsidR="001C1B2F">
              <w:rPr>
                <w:noProof/>
                <w:webHidden/>
              </w:rPr>
              <w:fldChar w:fldCharType="begin"/>
            </w:r>
            <w:r w:rsidR="001C1B2F">
              <w:rPr>
                <w:noProof/>
                <w:webHidden/>
              </w:rPr>
              <w:instrText xml:space="preserve"> PAGEREF _Toc136426274 \h </w:instrText>
            </w:r>
            <w:r w:rsidR="001C1B2F">
              <w:rPr>
                <w:noProof/>
                <w:webHidden/>
              </w:rPr>
            </w:r>
            <w:r w:rsidR="001C1B2F">
              <w:rPr>
                <w:noProof/>
                <w:webHidden/>
              </w:rPr>
              <w:fldChar w:fldCharType="separate"/>
            </w:r>
            <w:r w:rsidR="001C1B2F">
              <w:rPr>
                <w:noProof/>
                <w:webHidden/>
              </w:rPr>
              <w:t>1</w:t>
            </w:r>
            <w:r w:rsidR="001C1B2F">
              <w:rPr>
                <w:noProof/>
                <w:webHidden/>
              </w:rPr>
              <w:fldChar w:fldCharType="end"/>
            </w:r>
          </w:hyperlink>
        </w:p>
        <w:p w14:paraId="2697CA4D" w14:textId="11AA8EB7" w:rsidR="001C1B2F" w:rsidRDefault="001C1B2F">
          <w:pPr>
            <w:pStyle w:val="TOC1"/>
            <w:tabs>
              <w:tab w:val="right" w:leader="dot" w:pos="9350"/>
            </w:tabs>
            <w:rPr>
              <w:rFonts w:eastAsiaTheme="minorEastAsia"/>
              <w:noProof/>
              <w:lang w:eastAsia="en-CA"/>
            </w:rPr>
          </w:pPr>
          <w:hyperlink w:anchor="_Toc136426275" w:history="1">
            <w:r w:rsidRPr="0026185B">
              <w:rPr>
                <w:rStyle w:val="Hyperlink"/>
                <w:noProof/>
              </w:rPr>
              <w:t>Treasurer’s Report</w:t>
            </w:r>
            <w:r>
              <w:rPr>
                <w:noProof/>
                <w:webHidden/>
              </w:rPr>
              <w:tab/>
            </w:r>
            <w:r>
              <w:rPr>
                <w:noProof/>
                <w:webHidden/>
              </w:rPr>
              <w:fldChar w:fldCharType="begin"/>
            </w:r>
            <w:r>
              <w:rPr>
                <w:noProof/>
                <w:webHidden/>
              </w:rPr>
              <w:instrText xml:space="preserve"> PAGEREF _Toc136426275 \h </w:instrText>
            </w:r>
            <w:r>
              <w:rPr>
                <w:noProof/>
                <w:webHidden/>
              </w:rPr>
            </w:r>
            <w:r>
              <w:rPr>
                <w:noProof/>
                <w:webHidden/>
              </w:rPr>
              <w:fldChar w:fldCharType="separate"/>
            </w:r>
            <w:r>
              <w:rPr>
                <w:noProof/>
                <w:webHidden/>
              </w:rPr>
              <w:t>2</w:t>
            </w:r>
            <w:r>
              <w:rPr>
                <w:noProof/>
                <w:webHidden/>
              </w:rPr>
              <w:fldChar w:fldCharType="end"/>
            </w:r>
          </w:hyperlink>
        </w:p>
        <w:p w14:paraId="2838B34E" w14:textId="01B03A20" w:rsidR="001C1B2F" w:rsidRDefault="001C1B2F">
          <w:pPr>
            <w:pStyle w:val="TOC1"/>
            <w:tabs>
              <w:tab w:val="right" w:leader="dot" w:pos="9350"/>
            </w:tabs>
            <w:rPr>
              <w:rFonts w:eastAsiaTheme="minorEastAsia"/>
              <w:noProof/>
              <w:lang w:eastAsia="en-CA"/>
            </w:rPr>
          </w:pPr>
          <w:hyperlink w:anchor="_Toc136426276" w:history="1">
            <w:r w:rsidRPr="0026185B">
              <w:rPr>
                <w:rStyle w:val="Hyperlink"/>
                <w:noProof/>
              </w:rPr>
              <w:t>Conference Planning</w:t>
            </w:r>
            <w:r>
              <w:rPr>
                <w:noProof/>
                <w:webHidden/>
              </w:rPr>
              <w:tab/>
            </w:r>
            <w:r>
              <w:rPr>
                <w:noProof/>
                <w:webHidden/>
              </w:rPr>
              <w:fldChar w:fldCharType="begin"/>
            </w:r>
            <w:r>
              <w:rPr>
                <w:noProof/>
                <w:webHidden/>
              </w:rPr>
              <w:instrText xml:space="preserve"> PAGEREF _Toc136426276 \h </w:instrText>
            </w:r>
            <w:r>
              <w:rPr>
                <w:noProof/>
                <w:webHidden/>
              </w:rPr>
            </w:r>
            <w:r>
              <w:rPr>
                <w:noProof/>
                <w:webHidden/>
              </w:rPr>
              <w:fldChar w:fldCharType="separate"/>
            </w:r>
            <w:r>
              <w:rPr>
                <w:noProof/>
                <w:webHidden/>
              </w:rPr>
              <w:t>4</w:t>
            </w:r>
            <w:r>
              <w:rPr>
                <w:noProof/>
                <w:webHidden/>
              </w:rPr>
              <w:fldChar w:fldCharType="end"/>
            </w:r>
          </w:hyperlink>
        </w:p>
        <w:p w14:paraId="22438E2E" w14:textId="79F1F54F" w:rsidR="001C1B2F" w:rsidRDefault="001C1B2F">
          <w:pPr>
            <w:pStyle w:val="TOC2"/>
            <w:tabs>
              <w:tab w:val="right" w:leader="dot" w:pos="9350"/>
            </w:tabs>
            <w:rPr>
              <w:rFonts w:eastAsiaTheme="minorEastAsia"/>
              <w:noProof/>
              <w:lang w:eastAsia="en-CA"/>
            </w:rPr>
          </w:pPr>
          <w:hyperlink w:anchor="_Toc136426277" w:history="1">
            <w:r w:rsidRPr="0026185B">
              <w:rPr>
                <w:rStyle w:val="Hyperlink"/>
                <w:noProof/>
              </w:rPr>
              <w:t>2023 Conference Planning Update</w:t>
            </w:r>
            <w:r>
              <w:rPr>
                <w:noProof/>
                <w:webHidden/>
              </w:rPr>
              <w:tab/>
            </w:r>
            <w:r>
              <w:rPr>
                <w:noProof/>
                <w:webHidden/>
              </w:rPr>
              <w:fldChar w:fldCharType="begin"/>
            </w:r>
            <w:r>
              <w:rPr>
                <w:noProof/>
                <w:webHidden/>
              </w:rPr>
              <w:instrText xml:space="preserve"> PAGEREF _Toc136426277 \h </w:instrText>
            </w:r>
            <w:r>
              <w:rPr>
                <w:noProof/>
                <w:webHidden/>
              </w:rPr>
            </w:r>
            <w:r>
              <w:rPr>
                <w:noProof/>
                <w:webHidden/>
              </w:rPr>
              <w:fldChar w:fldCharType="separate"/>
            </w:r>
            <w:r>
              <w:rPr>
                <w:noProof/>
                <w:webHidden/>
              </w:rPr>
              <w:t>4</w:t>
            </w:r>
            <w:r>
              <w:rPr>
                <w:noProof/>
                <w:webHidden/>
              </w:rPr>
              <w:fldChar w:fldCharType="end"/>
            </w:r>
          </w:hyperlink>
        </w:p>
        <w:p w14:paraId="14B24232" w14:textId="78AA8D22" w:rsidR="001C1B2F" w:rsidRDefault="001C1B2F">
          <w:pPr>
            <w:pStyle w:val="TOC2"/>
            <w:tabs>
              <w:tab w:val="right" w:leader="dot" w:pos="9350"/>
            </w:tabs>
            <w:rPr>
              <w:rFonts w:eastAsiaTheme="minorEastAsia"/>
              <w:noProof/>
              <w:lang w:eastAsia="en-CA"/>
            </w:rPr>
          </w:pPr>
          <w:hyperlink w:anchor="_Toc136426278" w:history="1">
            <w:r w:rsidRPr="0026185B">
              <w:rPr>
                <w:rStyle w:val="Hyperlink"/>
                <w:noProof/>
              </w:rPr>
              <w:t>2024 Conference Planning Update</w:t>
            </w:r>
            <w:r>
              <w:rPr>
                <w:noProof/>
                <w:webHidden/>
              </w:rPr>
              <w:tab/>
            </w:r>
            <w:r>
              <w:rPr>
                <w:noProof/>
                <w:webHidden/>
              </w:rPr>
              <w:fldChar w:fldCharType="begin"/>
            </w:r>
            <w:r>
              <w:rPr>
                <w:noProof/>
                <w:webHidden/>
              </w:rPr>
              <w:instrText xml:space="preserve"> PAGEREF _Toc136426278 \h </w:instrText>
            </w:r>
            <w:r>
              <w:rPr>
                <w:noProof/>
                <w:webHidden/>
              </w:rPr>
            </w:r>
            <w:r>
              <w:rPr>
                <w:noProof/>
                <w:webHidden/>
              </w:rPr>
              <w:fldChar w:fldCharType="separate"/>
            </w:r>
            <w:r>
              <w:rPr>
                <w:noProof/>
                <w:webHidden/>
              </w:rPr>
              <w:t>4</w:t>
            </w:r>
            <w:r>
              <w:rPr>
                <w:noProof/>
                <w:webHidden/>
              </w:rPr>
              <w:fldChar w:fldCharType="end"/>
            </w:r>
          </w:hyperlink>
        </w:p>
        <w:p w14:paraId="15A23695" w14:textId="705C6ECF" w:rsidR="001C1B2F" w:rsidRDefault="001C1B2F">
          <w:pPr>
            <w:pStyle w:val="TOC1"/>
            <w:tabs>
              <w:tab w:val="right" w:leader="dot" w:pos="9350"/>
            </w:tabs>
            <w:rPr>
              <w:rFonts w:eastAsiaTheme="minorEastAsia"/>
              <w:noProof/>
              <w:lang w:eastAsia="en-CA"/>
            </w:rPr>
          </w:pPr>
          <w:hyperlink w:anchor="_Toc136426279" w:history="1">
            <w:r w:rsidRPr="0026185B">
              <w:rPr>
                <w:rStyle w:val="Hyperlink"/>
                <w:noProof/>
              </w:rPr>
              <w:t>Government Relations</w:t>
            </w:r>
            <w:r>
              <w:rPr>
                <w:noProof/>
                <w:webHidden/>
              </w:rPr>
              <w:tab/>
            </w:r>
            <w:r>
              <w:rPr>
                <w:noProof/>
                <w:webHidden/>
              </w:rPr>
              <w:fldChar w:fldCharType="begin"/>
            </w:r>
            <w:r>
              <w:rPr>
                <w:noProof/>
                <w:webHidden/>
              </w:rPr>
              <w:instrText xml:space="preserve"> PAGEREF _Toc136426279 \h </w:instrText>
            </w:r>
            <w:r>
              <w:rPr>
                <w:noProof/>
                <w:webHidden/>
              </w:rPr>
            </w:r>
            <w:r>
              <w:rPr>
                <w:noProof/>
                <w:webHidden/>
              </w:rPr>
              <w:fldChar w:fldCharType="separate"/>
            </w:r>
            <w:r>
              <w:rPr>
                <w:noProof/>
                <w:webHidden/>
              </w:rPr>
              <w:t>5</w:t>
            </w:r>
            <w:r>
              <w:rPr>
                <w:noProof/>
                <w:webHidden/>
              </w:rPr>
              <w:fldChar w:fldCharType="end"/>
            </w:r>
          </w:hyperlink>
        </w:p>
        <w:p w14:paraId="0B14B15F" w14:textId="4C683A4E" w:rsidR="001C1B2F" w:rsidRDefault="001C1B2F">
          <w:pPr>
            <w:pStyle w:val="TOC2"/>
            <w:tabs>
              <w:tab w:val="right" w:leader="dot" w:pos="9350"/>
            </w:tabs>
            <w:rPr>
              <w:rFonts w:eastAsiaTheme="minorEastAsia"/>
              <w:noProof/>
              <w:lang w:eastAsia="en-CA"/>
            </w:rPr>
          </w:pPr>
          <w:hyperlink w:anchor="_Toc136426280" w:history="1">
            <w:r w:rsidRPr="0026185B">
              <w:rPr>
                <w:rStyle w:val="Hyperlink"/>
                <w:noProof/>
              </w:rPr>
              <w:t>Ontario Updates</w:t>
            </w:r>
            <w:r>
              <w:rPr>
                <w:noProof/>
                <w:webHidden/>
              </w:rPr>
              <w:tab/>
            </w:r>
            <w:r>
              <w:rPr>
                <w:noProof/>
                <w:webHidden/>
              </w:rPr>
              <w:fldChar w:fldCharType="begin"/>
            </w:r>
            <w:r>
              <w:rPr>
                <w:noProof/>
                <w:webHidden/>
              </w:rPr>
              <w:instrText xml:space="preserve"> PAGEREF _Toc136426280 \h </w:instrText>
            </w:r>
            <w:r>
              <w:rPr>
                <w:noProof/>
                <w:webHidden/>
              </w:rPr>
            </w:r>
            <w:r>
              <w:rPr>
                <w:noProof/>
                <w:webHidden/>
              </w:rPr>
              <w:fldChar w:fldCharType="separate"/>
            </w:r>
            <w:r>
              <w:rPr>
                <w:noProof/>
                <w:webHidden/>
              </w:rPr>
              <w:t>5</w:t>
            </w:r>
            <w:r>
              <w:rPr>
                <w:noProof/>
                <w:webHidden/>
              </w:rPr>
              <w:fldChar w:fldCharType="end"/>
            </w:r>
          </w:hyperlink>
        </w:p>
        <w:p w14:paraId="33E548AD" w14:textId="6ABBBDD0" w:rsidR="001C1B2F" w:rsidRDefault="001C1B2F">
          <w:pPr>
            <w:pStyle w:val="TOC2"/>
            <w:tabs>
              <w:tab w:val="right" w:leader="dot" w:pos="9350"/>
            </w:tabs>
            <w:rPr>
              <w:rFonts w:eastAsiaTheme="minorEastAsia"/>
              <w:noProof/>
              <w:lang w:eastAsia="en-CA"/>
            </w:rPr>
          </w:pPr>
          <w:hyperlink w:anchor="_Toc136426281" w:history="1">
            <w:r w:rsidRPr="0026185B">
              <w:rPr>
                <w:rStyle w:val="Hyperlink"/>
                <w:noProof/>
              </w:rPr>
              <w:t>Canada Updates (in the news)</w:t>
            </w:r>
            <w:r>
              <w:rPr>
                <w:noProof/>
                <w:webHidden/>
              </w:rPr>
              <w:tab/>
            </w:r>
            <w:r>
              <w:rPr>
                <w:noProof/>
                <w:webHidden/>
              </w:rPr>
              <w:fldChar w:fldCharType="begin"/>
            </w:r>
            <w:r>
              <w:rPr>
                <w:noProof/>
                <w:webHidden/>
              </w:rPr>
              <w:instrText xml:space="preserve"> PAGEREF _Toc136426281 \h </w:instrText>
            </w:r>
            <w:r>
              <w:rPr>
                <w:noProof/>
                <w:webHidden/>
              </w:rPr>
            </w:r>
            <w:r>
              <w:rPr>
                <w:noProof/>
                <w:webHidden/>
              </w:rPr>
              <w:fldChar w:fldCharType="separate"/>
            </w:r>
            <w:r>
              <w:rPr>
                <w:noProof/>
                <w:webHidden/>
              </w:rPr>
              <w:t>6</w:t>
            </w:r>
            <w:r>
              <w:rPr>
                <w:noProof/>
                <w:webHidden/>
              </w:rPr>
              <w:fldChar w:fldCharType="end"/>
            </w:r>
          </w:hyperlink>
        </w:p>
        <w:p w14:paraId="7E21F367" w14:textId="14CD483C" w:rsidR="001C1B2F" w:rsidRDefault="001C1B2F">
          <w:pPr>
            <w:pStyle w:val="TOC2"/>
            <w:tabs>
              <w:tab w:val="right" w:leader="dot" w:pos="9350"/>
            </w:tabs>
            <w:rPr>
              <w:rFonts w:eastAsiaTheme="minorEastAsia"/>
              <w:noProof/>
              <w:lang w:eastAsia="en-CA"/>
            </w:rPr>
          </w:pPr>
          <w:hyperlink w:anchor="_Toc136426282" w:history="1">
            <w:r w:rsidRPr="0026185B">
              <w:rPr>
                <w:rStyle w:val="Hyperlink"/>
                <w:noProof/>
              </w:rPr>
              <w:t>New York State Updates</w:t>
            </w:r>
            <w:r>
              <w:rPr>
                <w:noProof/>
                <w:webHidden/>
              </w:rPr>
              <w:tab/>
            </w:r>
            <w:r>
              <w:rPr>
                <w:noProof/>
                <w:webHidden/>
              </w:rPr>
              <w:fldChar w:fldCharType="begin"/>
            </w:r>
            <w:r>
              <w:rPr>
                <w:noProof/>
                <w:webHidden/>
              </w:rPr>
              <w:instrText xml:space="preserve"> PAGEREF _Toc136426282 \h </w:instrText>
            </w:r>
            <w:r>
              <w:rPr>
                <w:noProof/>
                <w:webHidden/>
              </w:rPr>
            </w:r>
            <w:r>
              <w:rPr>
                <w:noProof/>
                <w:webHidden/>
              </w:rPr>
              <w:fldChar w:fldCharType="separate"/>
            </w:r>
            <w:r>
              <w:rPr>
                <w:noProof/>
                <w:webHidden/>
              </w:rPr>
              <w:t>7</w:t>
            </w:r>
            <w:r>
              <w:rPr>
                <w:noProof/>
                <w:webHidden/>
              </w:rPr>
              <w:fldChar w:fldCharType="end"/>
            </w:r>
          </w:hyperlink>
        </w:p>
        <w:p w14:paraId="7783BF75" w14:textId="14648617" w:rsidR="001C1B2F" w:rsidRDefault="001C1B2F">
          <w:pPr>
            <w:pStyle w:val="TOC1"/>
            <w:tabs>
              <w:tab w:val="right" w:leader="dot" w:pos="9350"/>
            </w:tabs>
            <w:rPr>
              <w:rFonts w:eastAsiaTheme="minorEastAsia"/>
              <w:noProof/>
              <w:lang w:eastAsia="en-CA"/>
            </w:rPr>
          </w:pPr>
          <w:hyperlink w:anchor="_Toc136426283" w:history="1">
            <w:r w:rsidRPr="0026185B">
              <w:rPr>
                <w:rStyle w:val="Hyperlink"/>
                <w:noProof/>
              </w:rPr>
              <w:t>Membership</w:t>
            </w:r>
            <w:r>
              <w:rPr>
                <w:noProof/>
                <w:webHidden/>
              </w:rPr>
              <w:tab/>
            </w:r>
            <w:r>
              <w:rPr>
                <w:noProof/>
                <w:webHidden/>
              </w:rPr>
              <w:fldChar w:fldCharType="begin"/>
            </w:r>
            <w:r>
              <w:rPr>
                <w:noProof/>
                <w:webHidden/>
              </w:rPr>
              <w:instrText xml:space="preserve"> PAGEREF _Toc136426283 \h </w:instrText>
            </w:r>
            <w:r>
              <w:rPr>
                <w:noProof/>
                <w:webHidden/>
              </w:rPr>
            </w:r>
            <w:r>
              <w:rPr>
                <w:noProof/>
                <w:webHidden/>
              </w:rPr>
              <w:fldChar w:fldCharType="separate"/>
            </w:r>
            <w:r>
              <w:rPr>
                <w:noProof/>
                <w:webHidden/>
              </w:rPr>
              <w:t>8</w:t>
            </w:r>
            <w:r>
              <w:rPr>
                <w:noProof/>
                <w:webHidden/>
              </w:rPr>
              <w:fldChar w:fldCharType="end"/>
            </w:r>
          </w:hyperlink>
        </w:p>
        <w:p w14:paraId="1454F440" w14:textId="2C3A65BE" w:rsidR="001C1B2F" w:rsidRDefault="001C1B2F">
          <w:pPr>
            <w:pStyle w:val="TOC1"/>
            <w:tabs>
              <w:tab w:val="right" w:leader="dot" w:pos="9350"/>
            </w:tabs>
            <w:rPr>
              <w:rFonts w:eastAsiaTheme="minorEastAsia"/>
              <w:noProof/>
              <w:lang w:eastAsia="en-CA"/>
            </w:rPr>
          </w:pPr>
          <w:hyperlink w:anchor="_Toc136426284" w:history="1">
            <w:r w:rsidRPr="0026185B">
              <w:rPr>
                <w:rStyle w:val="Hyperlink"/>
                <w:noProof/>
              </w:rPr>
              <w:t>UNYOC Communications Committee</w:t>
            </w:r>
            <w:r>
              <w:rPr>
                <w:noProof/>
                <w:webHidden/>
              </w:rPr>
              <w:tab/>
            </w:r>
            <w:r>
              <w:rPr>
                <w:noProof/>
                <w:webHidden/>
              </w:rPr>
              <w:fldChar w:fldCharType="begin"/>
            </w:r>
            <w:r>
              <w:rPr>
                <w:noProof/>
                <w:webHidden/>
              </w:rPr>
              <w:instrText xml:space="preserve"> PAGEREF _Toc136426284 \h </w:instrText>
            </w:r>
            <w:r>
              <w:rPr>
                <w:noProof/>
                <w:webHidden/>
              </w:rPr>
            </w:r>
            <w:r>
              <w:rPr>
                <w:noProof/>
                <w:webHidden/>
              </w:rPr>
              <w:fldChar w:fldCharType="separate"/>
            </w:r>
            <w:r>
              <w:rPr>
                <w:noProof/>
                <w:webHidden/>
              </w:rPr>
              <w:t>9</w:t>
            </w:r>
            <w:r>
              <w:rPr>
                <w:noProof/>
                <w:webHidden/>
              </w:rPr>
              <w:fldChar w:fldCharType="end"/>
            </w:r>
          </w:hyperlink>
        </w:p>
        <w:p w14:paraId="1A2B01C3" w14:textId="4DEDA171" w:rsidR="001C1B2F" w:rsidRDefault="001C1B2F">
          <w:pPr>
            <w:pStyle w:val="TOC1"/>
            <w:tabs>
              <w:tab w:val="right" w:leader="dot" w:pos="9350"/>
            </w:tabs>
            <w:rPr>
              <w:rFonts w:eastAsiaTheme="minorEastAsia"/>
              <w:noProof/>
              <w:lang w:eastAsia="en-CA"/>
            </w:rPr>
          </w:pPr>
          <w:hyperlink w:anchor="_Toc136426285" w:history="1">
            <w:r w:rsidRPr="0026185B">
              <w:rPr>
                <w:rStyle w:val="Hyperlink"/>
                <w:noProof/>
              </w:rPr>
              <w:t>Chapter Council</w:t>
            </w:r>
            <w:r>
              <w:rPr>
                <w:noProof/>
                <w:webHidden/>
              </w:rPr>
              <w:tab/>
            </w:r>
            <w:r>
              <w:rPr>
                <w:noProof/>
                <w:webHidden/>
              </w:rPr>
              <w:fldChar w:fldCharType="begin"/>
            </w:r>
            <w:r>
              <w:rPr>
                <w:noProof/>
                <w:webHidden/>
              </w:rPr>
              <w:instrText xml:space="preserve"> PAGEREF _Toc136426285 \h </w:instrText>
            </w:r>
            <w:r>
              <w:rPr>
                <w:noProof/>
                <w:webHidden/>
              </w:rPr>
            </w:r>
            <w:r>
              <w:rPr>
                <w:noProof/>
                <w:webHidden/>
              </w:rPr>
              <w:fldChar w:fldCharType="separate"/>
            </w:r>
            <w:r>
              <w:rPr>
                <w:noProof/>
                <w:webHidden/>
              </w:rPr>
              <w:t>10</w:t>
            </w:r>
            <w:r>
              <w:rPr>
                <w:noProof/>
                <w:webHidden/>
              </w:rPr>
              <w:fldChar w:fldCharType="end"/>
            </w:r>
          </w:hyperlink>
        </w:p>
        <w:p w14:paraId="7EEF4664" w14:textId="7FBC42F6" w:rsidR="001C1B2F" w:rsidRDefault="001C1B2F">
          <w:pPr>
            <w:pStyle w:val="TOC1"/>
            <w:tabs>
              <w:tab w:val="right" w:leader="dot" w:pos="9350"/>
            </w:tabs>
            <w:rPr>
              <w:rFonts w:eastAsiaTheme="minorEastAsia"/>
              <w:noProof/>
              <w:lang w:eastAsia="en-CA"/>
            </w:rPr>
          </w:pPr>
          <w:hyperlink w:anchor="_Toc136426286" w:history="1">
            <w:r w:rsidRPr="0026185B">
              <w:rPr>
                <w:rStyle w:val="Hyperlink"/>
                <w:noProof/>
              </w:rPr>
              <w:t>Continuing Education Report</w:t>
            </w:r>
            <w:r>
              <w:rPr>
                <w:noProof/>
                <w:webHidden/>
              </w:rPr>
              <w:tab/>
            </w:r>
            <w:r>
              <w:rPr>
                <w:noProof/>
                <w:webHidden/>
              </w:rPr>
              <w:fldChar w:fldCharType="begin"/>
            </w:r>
            <w:r>
              <w:rPr>
                <w:noProof/>
                <w:webHidden/>
              </w:rPr>
              <w:instrText xml:space="preserve"> PAGEREF _Toc136426286 \h </w:instrText>
            </w:r>
            <w:r>
              <w:rPr>
                <w:noProof/>
                <w:webHidden/>
              </w:rPr>
            </w:r>
            <w:r>
              <w:rPr>
                <w:noProof/>
                <w:webHidden/>
              </w:rPr>
              <w:fldChar w:fldCharType="separate"/>
            </w:r>
            <w:r>
              <w:rPr>
                <w:noProof/>
                <w:webHidden/>
              </w:rPr>
              <w:t>11</w:t>
            </w:r>
            <w:r>
              <w:rPr>
                <w:noProof/>
                <w:webHidden/>
              </w:rPr>
              <w:fldChar w:fldCharType="end"/>
            </w:r>
          </w:hyperlink>
        </w:p>
        <w:p w14:paraId="3C6C5F24" w14:textId="3DEC6686" w:rsidR="001C1B2F" w:rsidRDefault="001C1B2F">
          <w:pPr>
            <w:pStyle w:val="TOC1"/>
            <w:tabs>
              <w:tab w:val="right" w:leader="dot" w:pos="9350"/>
            </w:tabs>
            <w:rPr>
              <w:rFonts w:eastAsiaTheme="minorEastAsia"/>
              <w:noProof/>
              <w:lang w:eastAsia="en-CA"/>
            </w:rPr>
          </w:pPr>
          <w:hyperlink w:anchor="_Toc136426287" w:history="1">
            <w:r w:rsidRPr="0026185B">
              <w:rPr>
                <w:rStyle w:val="Hyperlink"/>
                <w:noProof/>
              </w:rPr>
              <w:t>Members-at-Large</w:t>
            </w:r>
            <w:r>
              <w:rPr>
                <w:noProof/>
                <w:webHidden/>
              </w:rPr>
              <w:tab/>
            </w:r>
            <w:r>
              <w:rPr>
                <w:noProof/>
                <w:webHidden/>
              </w:rPr>
              <w:fldChar w:fldCharType="begin"/>
            </w:r>
            <w:r>
              <w:rPr>
                <w:noProof/>
                <w:webHidden/>
              </w:rPr>
              <w:instrText xml:space="preserve"> PAGEREF _Toc136426287 \h </w:instrText>
            </w:r>
            <w:r>
              <w:rPr>
                <w:noProof/>
                <w:webHidden/>
              </w:rPr>
            </w:r>
            <w:r>
              <w:rPr>
                <w:noProof/>
                <w:webHidden/>
              </w:rPr>
              <w:fldChar w:fldCharType="separate"/>
            </w:r>
            <w:r>
              <w:rPr>
                <w:noProof/>
                <w:webHidden/>
              </w:rPr>
              <w:t>12</w:t>
            </w:r>
            <w:r>
              <w:rPr>
                <w:noProof/>
                <w:webHidden/>
              </w:rPr>
              <w:fldChar w:fldCharType="end"/>
            </w:r>
          </w:hyperlink>
        </w:p>
        <w:p w14:paraId="248AC8D0" w14:textId="1449600F" w:rsidR="001C1B2F" w:rsidRDefault="001C1B2F">
          <w:pPr>
            <w:pStyle w:val="TOC1"/>
            <w:tabs>
              <w:tab w:val="right" w:leader="dot" w:pos="9350"/>
            </w:tabs>
            <w:rPr>
              <w:rFonts w:eastAsiaTheme="minorEastAsia"/>
              <w:noProof/>
              <w:lang w:eastAsia="en-CA"/>
            </w:rPr>
          </w:pPr>
          <w:hyperlink w:anchor="_Toc136426288" w:history="1">
            <w:r w:rsidRPr="0026185B">
              <w:rPr>
                <w:rStyle w:val="Hyperlink"/>
                <w:noProof/>
              </w:rPr>
              <w:t>Archives Working Group</w:t>
            </w:r>
            <w:r>
              <w:rPr>
                <w:noProof/>
                <w:webHidden/>
              </w:rPr>
              <w:tab/>
            </w:r>
            <w:r>
              <w:rPr>
                <w:noProof/>
                <w:webHidden/>
              </w:rPr>
              <w:fldChar w:fldCharType="begin"/>
            </w:r>
            <w:r>
              <w:rPr>
                <w:noProof/>
                <w:webHidden/>
              </w:rPr>
              <w:instrText xml:space="preserve"> PAGEREF _Toc136426288 \h </w:instrText>
            </w:r>
            <w:r>
              <w:rPr>
                <w:noProof/>
                <w:webHidden/>
              </w:rPr>
            </w:r>
            <w:r>
              <w:rPr>
                <w:noProof/>
                <w:webHidden/>
              </w:rPr>
              <w:fldChar w:fldCharType="separate"/>
            </w:r>
            <w:r>
              <w:rPr>
                <w:noProof/>
                <w:webHidden/>
              </w:rPr>
              <w:t>13</w:t>
            </w:r>
            <w:r>
              <w:rPr>
                <w:noProof/>
                <w:webHidden/>
              </w:rPr>
              <w:fldChar w:fldCharType="end"/>
            </w:r>
          </w:hyperlink>
        </w:p>
        <w:p w14:paraId="27FBCD80" w14:textId="5D33AE07" w:rsidR="00436DD2" w:rsidRDefault="00436DD2">
          <w:r>
            <w:rPr>
              <w:b/>
              <w:bCs/>
              <w:noProof/>
            </w:rPr>
            <w:fldChar w:fldCharType="end"/>
          </w:r>
        </w:p>
      </w:sdtContent>
    </w:sdt>
    <w:p w14:paraId="3F49FD9F" w14:textId="77777777" w:rsidR="00D275D7" w:rsidRDefault="00D275D7" w:rsidP="00982550"/>
    <w:p w14:paraId="67E204C8" w14:textId="2113BD4A" w:rsidR="00982550" w:rsidRDefault="00982550" w:rsidP="00982550"/>
    <w:p w14:paraId="5234557B" w14:textId="77777777" w:rsidR="007F7FF6" w:rsidRDefault="00FC21C8" w:rsidP="00982550">
      <w:pPr>
        <w:sectPr w:rsidR="007F7FF6" w:rsidSect="0087259D">
          <w:footerReference w:type="default" r:id="rId12"/>
          <w:footerReference w:type="first" r:id="rId13"/>
          <w:pgSz w:w="12240" w:h="15840"/>
          <w:pgMar w:top="1440" w:right="1440" w:bottom="1440" w:left="1440" w:header="709" w:footer="709" w:gutter="0"/>
          <w:pgNumType w:start="1"/>
          <w:cols w:space="708"/>
          <w:docGrid w:linePitch="360"/>
        </w:sectPr>
      </w:pPr>
      <w:r>
        <w:br w:type="page"/>
      </w:r>
      <w:bookmarkStart w:id="0" w:name="_GoBack"/>
      <w:bookmarkEnd w:id="0"/>
    </w:p>
    <w:p w14:paraId="124AD764" w14:textId="6F415E88" w:rsidR="00DA3B82" w:rsidRDefault="00FC21C8" w:rsidP="00B51E25">
      <w:pPr>
        <w:pStyle w:val="Heading1"/>
      </w:pPr>
      <w:bookmarkStart w:id="1" w:name="_Toc136426274"/>
      <w:r>
        <w:lastRenderedPageBreak/>
        <w:t>Executive Chair</w:t>
      </w:r>
      <w:r w:rsidR="00E116DA">
        <w:t xml:space="preserve"> Mid-Year Report</w:t>
      </w:r>
      <w:bookmarkEnd w:id="1"/>
      <w:r w:rsidR="00BB0DBC">
        <w:tab/>
      </w:r>
    </w:p>
    <w:p w14:paraId="4C27FF65" w14:textId="77777777" w:rsidR="00155C5C" w:rsidRDefault="00155C5C" w:rsidP="00155C5C">
      <w:r>
        <w:t>Please review the attached reports detailing the accomplishments of all Executive Committee members of the chapter.</w:t>
      </w:r>
    </w:p>
    <w:p w14:paraId="553ACF1A" w14:textId="031E5339" w:rsidR="00155C5C" w:rsidRDefault="00155C5C" w:rsidP="00155C5C">
      <w:r>
        <w:t>Additionally, a few updates from the Executive Chair that are worth sharing:</w:t>
      </w:r>
    </w:p>
    <w:p w14:paraId="2C40723A" w14:textId="767E208E" w:rsidR="003D6483" w:rsidRDefault="003D6483" w:rsidP="00E9079B">
      <w:pPr>
        <w:rPr>
          <w:b/>
          <w:bCs/>
        </w:rPr>
      </w:pPr>
      <w:r>
        <w:rPr>
          <w:b/>
          <w:bCs/>
        </w:rPr>
        <w:t>Changes to membership</w:t>
      </w:r>
    </w:p>
    <w:p w14:paraId="5FB3D3EE" w14:textId="4793154E" w:rsidR="003D6483" w:rsidRPr="003D6483" w:rsidRDefault="003D6483" w:rsidP="00E9079B">
      <w:pPr>
        <w:rPr>
          <w:bCs/>
        </w:rPr>
      </w:pPr>
      <w:r>
        <w:rPr>
          <w:bCs/>
        </w:rPr>
        <w:t xml:space="preserve">In a shocking turn of events, </w:t>
      </w:r>
      <w:r w:rsidR="00DA01C7">
        <w:rPr>
          <w:bCs/>
        </w:rPr>
        <w:t xml:space="preserve">recent unplanned dismissals at </w:t>
      </w:r>
      <w:r w:rsidR="00C3001E">
        <w:rPr>
          <w:bCs/>
        </w:rPr>
        <w:t xml:space="preserve">Rochester Regional has impacted members of our organization. </w:t>
      </w:r>
      <w:r w:rsidR="00DA01C7">
        <w:rPr>
          <w:bCs/>
        </w:rPr>
        <w:t xml:space="preserve">Some of these members were active on our executive. We are sad to see them go. </w:t>
      </w:r>
      <w:r w:rsidR="00C3001E">
        <w:rPr>
          <w:bCs/>
        </w:rPr>
        <w:t>We wish them all the best as they pursue new opportunities during this challenging time.</w:t>
      </w:r>
    </w:p>
    <w:p w14:paraId="3D6B6E53" w14:textId="19AA104F" w:rsidR="00155C5C" w:rsidRPr="004B40CB" w:rsidRDefault="00155C5C" w:rsidP="00E9079B">
      <w:pPr>
        <w:rPr>
          <w:b/>
          <w:bCs/>
        </w:rPr>
      </w:pPr>
      <w:r w:rsidRPr="004B40CB">
        <w:rPr>
          <w:b/>
          <w:bCs/>
        </w:rPr>
        <w:t>UNYOC Chair Huddle</w:t>
      </w:r>
    </w:p>
    <w:p w14:paraId="19A9B710" w14:textId="21B92102" w:rsidR="00155C5C" w:rsidRDefault="00E9079B" w:rsidP="00E9079B">
      <w:r>
        <w:t xml:space="preserve">The UYOC Chair, Immediate Past-Chair, Vice-Chair and Conference Planning Chair continue to meet regularly to ensure the work of the executive committee moves forward in a supportive and meaningful way. </w:t>
      </w:r>
    </w:p>
    <w:p w14:paraId="0DE0B4A5" w14:textId="29229812" w:rsidR="00C071B9" w:rsidRPr="00512314" w:rsidRDefault="00C071B9" w:rsidP="00982550">
      <w:pPr>
        <w:rPr>
          <w:b/>
          <w:bCs/>
        </w:rPr>
      </w:pPr>
      <w:r w:rsidRPr="00512314">
        <w:rPr>
          <w:b/>
          <w:bCs/>
        </w:rPr>
        <w:t>Annual Conference 202</w:t>
      </w:r>
      <w:r w:rsidR="00D96473">
        <w:rPr>
          <w:b/>
          <w:bCs/>
        </w:rPr>
        <w:t>3</w:t>
      </w:r>
    </w:p>
    <w:p w14:paraId="6E52CF9C" w14:textId="39AC4B9A" w:rsidR="00512314" w:rsidRDefault="00512314" w:rsidP="00982550">
      <w:r>
        <w:t xml:space="preserve">Planning is underway and I very much look forward to seeing the executive committee and our members in-person in </w:t>
      </w:r>
      <w:r w:rsidR="00D96473">
        <w:t>Clayton</w:t>
      </w:r>
      <w:r>
        <w:t>.</w:t>
      </w:r>
    </w:p>
    <w:p w14:paraId="0E6AB2C5" w14:textId="1E5F2E19" w:rsidR="00E116DA" w:rsidRDefault="005F07FA" w:rsidP="009E3702">
      <w:r>
        <w:t>I wish to express my s</w:t>
      </w:r>
      <w:r w:rsidR="00E21CD3">
        <w:t xml:space="preserve">incere thanks to </w:t>
      </w:r>
      <w:r>
        <w:t xml:space="preserve">all </w:t>
      </w:r>
      <w:r w:rsidR="00E21CD3">
        <w:t>members of the 202</w:t>
      </w:r>
      <w:r w:rsidR="00D96473">
        <w:t>2</w:t>
      </w:r>
      <w:r w:rsidR="00E21CD3">
        <w:t>-202</w:t>
      </w:r>
      <w:r w:rsidR="00D96473">
        <w:t>3</w:t>
      </w:r>
      <w:r w:rsidR="00E21CD3">
        <w:t xml:space="preserve"> UNYOC Executive Committee and the Conference Planning Committee for your commitment and service</w:t>
      </w:r>
      <w:r w:rsidR="00B51E25">
        <w:t xml:space="preserve"> to date</w:t>
      </w:r>
      <w:r w:rsidR="00E21CD3">
        <w:t xml:space="preserve"> as we mark the mid-year </w:t>
      </w:r>
      <w:r w:rsidR="00B51E25">
        <w:t>milestone</w:t>
      </w:r>
      <w:r w:rsidR="00D96473">
        <w:t>.</w:t>
      </w:r>
    </w:p>
    <w:p w14:paraId="2A380BFA" w14:textId="4DD96775" w:rsidR="00D72341" w:rsidRDefault="00D72341" w:rsidP="009E3702">
      <w:r>
        <w:t>Respectfully submitted, Denise Smith, UNYOC Executive Chair</w:t>
      </w:r>
    </w:p>
    <w:p w14:paraId="28ACADF3" w14:textId="5324890B" w:rsidR="006443EF" w:rsidRDefault="006443EF">
      <w:r>
        <w:br w:type="page"/>
      </w:r>
    </w:p>
    <w:p w14:paraId="4DC650BE" w14:textId="4EA82C8C" w:rsidR="006443EF" w:rsidRDefault="006443EF" w:rsidP="009B0808">
      <w:pPr>
        <w:pStyle w:val="Heading1"/>
      </w:pPr>
      <w:bookmarkStart w:id="2" w:name="_Toc136426275"/>
      <w:r>
        <w:lastRenderedPageBreak/>
        <w:t>Treasurer’s Report</w:t>
      </w:r>
      <w:bookmarkEnd w:id="2"/>
    </w:p>
    <w:p w14:paraId="1920D30E" w14:textId="77777777" w:rsidR="009B0808" w:rsidRDefault="009B0808">
      <w:pPr>
        <w:spacing w:after="0"/>
        <w:ind w:left="-1440" w:right="14400"/>
      </w:pPr>
    </w:p>
    <w:tbl>
      <w:tblPr>
        <w:tblStyle w:val="TableGrid0"/>
        <w:tblW w:w="0" w:type="auto"/>
        <w:tblInd w:w="-1070" w:type="dxa"/>
        <w:tblCellMar>
          <w:top w:w="34" w:type="dxa"/>
          <w:left w:w="0" w:type="dxa"/>
          <w:bottom w:w="0" w:type="dxa"/>
          <w:right w:w="25" w:type="dxa"/>
        </w:tblCellMar>
        <w:tblLook w:val="04A0" w:firstRow="1" w:lastRow="0" w:firstColumn="1" w:lastColumn="0" w:noHBand="0" w:noVBand="1"/>
      </w:tblPr>
      <w:tblGrid>
        <w:gridCol w:w="243"/>
        <w:gridCol w:w="2905"/>
        <w:gridCol w:w="779"/>
        <w:gridCol w:w="730"/>
        <w:gridCol w:w="837"/>
        <w:gridCol w:w="937"/>
        <w:gridCol w:w="975"/>
        <w:gridCol w:w="975"/>
        <w:gridCol w:w="2029"/>
      </w:tblGrid>
      <w:tr w:rsidR="009B0808" w14:paraId="7489827E" w14:textId="77777777" w:rsidTr="009B0808">
        <w:trPr>
          <w:trHeight w:val="189"/>
        </w:trPr>
        <w:tc>
          <w:tcPr>
            <w:tcW w:w="0" w:type="auto"/>
            <w:tcBorders>
              <w:top w:val="single" w:sz="8" w:space="0" w:color="000000"/>
              <w:left w:val="single" w:sz="8" w:space="0" w:color="000000"/>
              <w:bottom w:val="single" w:sz="8" w:space="0" w:color="000000"/>
              <w:right w:val="single" w:sz="8" w:space="0" w:color="000000"/>
            </w:tcBorders>
          </w:tcPr>
          <w:p w14:paraId="1B4D707E" w14:textId="77777777" w:rsidR="009B0808" w:rsidRDefault="009B0808"/>
        </w:tc>
        <w:tc>
          <w:tcPr>
            <w:tcW w:w="0" w:type="auto"/>
            <w:tcBorders>
              <w:top w:val="single" w:sz="8" w:space="0" w:color="000000"/>
              <w:left w:val="single" w:sz="8" w:space="0" w:color="000000"/>
              <w:bottom w:val="single" w:sz="8" w:space="0" w:color="000000"/>
              <w:right w:val="double" w:sz="5" w:space="0" w:color="000000"/>
            </w:tcBorders>
          </w:tcPr>
          <w:p w14:paraId="04E1524A" w14:textId="77777777" w:rsidR="009B0808" w:rsidRDefault="009B0808">
            <w:pPr>
              <w:ind w:left="25"/>
              <w:jc w:val="center"/>
            </w:pPr>
            <w:r>
              <w:rPr>
                <w:rFonts w:ascii="Segoe UI" w:eastAsia="Segoe UI" w:hAnsi="Segoe UI" w:cs="Segoe UI"/>
                <w:sz w:val="13"/>
              </w:rPr>
              <w:t>A</w:t>
            </w:r>
          </w:p>
        </w:tc>
        <w:tc>
          <w:tcPr>
            <w:tcW w:w="0" w:type="auto"/>
            <w:tcBorders>
              <w:top w:val="single" w:sz="8" w:space="0" w:color="000000"/>
              <w:left w:val="double" w:sz="5" w:space="0" w:color="000000"/>
              <w:bottom w:val="single" w:sz="8" w:space="0" w:color="000000"/>
              <w:right w:val="single" w:sz="8" w:space="0" w:color="000000"/>
            </w:tcBorders>
          </w:tcPr>
          <w:p w14:paraId="531EA36B" w14:textId="77777777" w:rsidR="009B0808" w:rsidRDefault="009B0808">
            <w:pPr>
              <w:tabs>
                <w:tab w:val="center" w:pos="502"/>
              </w:tabs>
              <w:ind w:left="-8"/>
            </w:pPr>
            <w:r>
              <w:rPr>
                <w:rFonts w:ascii="Segoe UI" w:eastAsia="Segoe UI" w:hAnsi="Segoe UI" w:cs="Segoe UI"/>
                <w:sz w:val="13"/>
              </w:rPr>
              <w:t>B</w:t>
            </w:r>
            <w:r>
              <w:rPr>
                <w:rFonts w:ascii="Segoe UI" w:eastAsia="Segoe UI" w:hAnsi="Segoe UI" w:cs="Segoe UI"/>
                <w:sz w:val="13"/>
              </w:rPr>
              <w:tab/>
              <w:t>C</w:t>
            </w:r>
          </w:p>
        </w:tc>
        <w:tc>
          <w:tcPr>
            <w:tcW w:w="0" w:type="auto"/>
            <w:tcBorders>
              <w:top w:val="single" w:sz="8" w:space="0" w:color="000000"/>
              <w:left w:val="single" w:sz="8" w:space="0" w:color="000000"/>
              <w:bottom w:val="single" w:sz="8" w:space="0" w:color="000000"/>
              <w:right w:val="single" w:sz="8" w:space="0" w:color="000000"/>
            </w:tcBorders>
          </w:tcPr>
          <w:p w14:paraId="59702519" w14:textId="77777777" w:rsidR="009B0808" w:rsidRDefault="009B0808">
            <w:pPr>
              <w:ind w:left="50"/>
              <w:jc w:val="center"/>
            </w:pPr>
            <w:r>
              <w:rPr>
                <w:rFonts w:ascii="Segoe UI" w:eastAsia="Segoe UI" w:hAnsi="Segoe UI" w:cs="Segoe UI"/>
                <w:sz w:val="13"/>
              </w:rPr>
              <w:t>D</w:t>
            </w:r>
          </w:p>
        </w:tc>
        <w:tc>
          <w:tcPr>
            <w:tcW w:w="0" w:type="auto"/>
            <w:tcBorders>
              <w:top w:val="single" w:sz="8" w:space="0" w:color="000000"/>
              <w:left w:val="single" w:sz="8" w:space="0" w:color="000000"/>
              <w:bottom w:val="single" w:sz="8" w:space="0" w:color="000000"/>
              <w:right w:val="single" w:sz="8" w:space="0" w:color="000000"/>
            </w:tcBorders>
          </w:tcPr>
          <w:p w14:paraId="3E4C1922" w14:textId="77777777" w:rsidR="009B0808" w:rsidRDefault="009B0808">
            <w:pPr>
              <w:ind w:left="47"/>
              <w:jc w:val="center"/>
            </w:pPr>
            <w:r>
              <w:rPr>
                <w:rFonts w:ascii="Segoe UI" w:eastAsia="Segoe UI" w:hAnsi="Segoe UI" w:cs="Segoe UI"/>
                <w:sz w:val="13"/>
              </w:rPr>
              <w:t>E</w:t>
            </w:r>
          </w:p>
        </w:tc>
        <w:tc>
          <w:tcPr>
            <w:tcW w:w="0" w:type="auto"/>
            <w:tcBorders>
              <w:top w:val="single" w:sz="8" w:space="0" w:color="000000"/>
              <w:left w:val="single" w:sz="8" w:space="0" w:color="000000"/>
              <w:bottom w:val="single" w:sz="8" w:space="0" w:color="000000"/>
              <w:right w:val="single" w:sz="8" w:space="0" w:color="000000"/>
            </w:tcBorders>
          </w:tcPr>
          <w:p w14:paraId="086CFA28" w14:textId="77777777" w:rsidR="009B0808" w:rsidRDefault="009B0808">
            <w:pPr>
              <w:ind w:left="47"/>
              <w:jc w:val="center"/>
            </w:pPr>
            <w:r>
              <w:rPr>
                <w:rFonts w:ascii="Segoe UI" w:eastAsia="Segoe UI" w:hAnsi="Segoe UI" w:cs="Segoe UI"/>
                <w:sz w:val="13"/>
              </w:rPr>
              <w:t>F</w:t>
            </w:r>
          </w:p>
        </w:tc>
        <w:tc>
          <w:tcPr>
            <w:tcW w:w="0" w:type="auto"/>
            <w:tcBorders>
              <w:top w:val="single" w:sz="8" w:space="0" w:color="000000"/>
              <w:left w:val="single" w:sz="8" w:space="0" w:color="000000"/>
              <w:bottom w:val="single" w:sz="8" w:space="0" w:color="000000"/>
              <w:right w:val="single" w:sz="8" w:space="0" w:color="000000"/>
            </w:tcBorders>
          </w:tcPr>
          <w:p w14:paraId="57C58AF9" w14:textId="77777777" w:rsidR="009B0808" w:rsidRDefault="009B0808">
            <w:pPr>
              <w:ind w:left="48"/>
              <w:jc w:val="center"/>
            </w:pPr>
            <w:r>
              <w:rPr>
                <w:rFonts w:ascii="Segoe UI" w:eastAsia="Segoe UI" w:hAnsi="Segoe UI" w:cs="Segoe UI"/>
                <w:sz w:val="13"/>
              </w:rPr>
              <w:t>G</w:t>
            </w:r>
          </w:p>
        </w:tc>
        <w:tc>
          <w:tcPr>
            <w:tcW w:w="0" w:type="auto"/>
            <w:tcBorders>
              <w:top w:val="single" w:sz="8" w:space="0" w:color="000000"/>
              <w:left w:val="single" w:sz="8" w:space="0" w:color="000000"/>
              <w:bottom w:val="single" w:sz="8" w:space="0" w:color="000000"/>
              <w:right w:val="single" w:sz="8" w:space="0" w:color="000000"/>
            </w:tcBorders>
          </w:tcPr>
          <w:p w14:paraId="5071665F" w14:textId="77777777" w:rsidR="009B0808" w:rsidRDefault="009B0808">
            <w:pPr>
              <w:ind w:left="47"/>
              <w:jc w:val="center"/>
            </w:pPr>
            <w:r>
              <w:rPr>
                <w:rFonts w:ascii="Segoe UI" w:eastAsia="Segoe UI" w:hAnsi="Segoe UI" w:cs="Segoe UI"/>
                <w:sz w:val="13"/>
              </w:rPr>
              <w:t>H</w:t>
            </w:r>
          </w:p>
        </w:tc>
        <w:tc>
          <w:tcPr>
            <w:tcW w:w="0" w:type="auto"/>
            <w:tcBorders>
              <w:top w:val="single" w:sz="8" w:space="0" w:color="000000"/>
              <w:left w:val="single" w:sz="8" w:space="0" w:color="000000"/>
              <w:bottom w:val="single" w:sz="8" w:space="0" w:color="000000"/>
              <w:right w:val="single" w:sz="8" w:space="0" w:color="000000"/>
            </w:tcBorders>
          </w:tcPr>
          <w:p w14:paraId="29712447" w14:textId="77777777" w:rsidR="009B0808" w:rsidRDefault="009B0808">
            <w:pPr>
              <w:ind w:left="47"/>
              <w:jc w:val="center"/>
            </w:pPr>
            <w:r>
              <w:rPr>
                <w:rFonts w:ascii="Segoe UI" w:eastAsia="Segoe UI" w:hAnsi="Segoe UI" w:cs="Segoe UI"/>
                <w:sz w:val="13"/>
              </w:rPr>
              <w:t>I</w:t>
            </w:r>
          </w:p>
        </w:tc>
      </w:tr>
      <w:tr w:rsidR="009B0808" w14:paraId="1CF25ACF" w14:textId="77777777" w:rsidTr="009B0808">
        <w:trPr>
          <w:trHeight w:val="262"/>
        </w:trPr>
        <w:tc>
          <w:tcPr>
            <w:tcW w:w="0" w:type="auto"/>
            <w:tcBorders>
              <w:top w:val="single" w:sz="8" w:space="0" w:color="000000"/>
              <w:left w:val="single" w:sz="8" w:space="0" w:color="000000"/>
              <w:bottom w:val="single" w:sz="8" w:space="0" w:color="000000"/>
              <w:right w:val="single" w:sz="8" w:space="0" w:color="000000"/>
            </w:tcBorders>
          </w:tcPr>
          <w:p w14:paraId="5A601FA5" w14:textId="77777777" w:rsidR="009B0808" w:rsidRDefault="009B0808">
            <w:pPr>
              <w:ind w:left="110"/>
            </w:pPr>
            <w:r>
              <w:rPr>
                <w:rFonts w:ascii="Segoe UI" w:eastAsia="Segoe UI" w:hAnsi="Segoe UI" w:cs="Segoe UI"/>
                <w:sz w:val="13"/>
              </w:rPr>
              <w:t>1</w:t>
            </w:r>
          </w:p>
        </w:tc>
        <w:tc>
          <w:tcPr>
            <w:tcW w:w="0" w:type="auto"/>
            <w:gridSpan w:val="8"/>
            <w:tcBorders>
              <w:top w:val="single" w:sz="8" w:space="0" w:color="000000"/>
              <w:left w:val="single" w:sz="8" w:space="0" w:color="000000"/>
              <w:bottom w:val="single" w:sz="2" w:space="0" w:color="000000"/>
              <w:right w:val="single" w:sz="8" w:space="0" w:color="000000"/>
            </w:tcBorders>
          </w:tcPr>
          <w:p w14:paraId="34AAF128" w14:textId="77777777" w:rsidR="009B0808" w:rsidRDefault="009B0808">
            <w:pPr>
              <w:ind w:left="45"/>
              <w:jc w:val="center"/>
            </w:pPr>
            <w:r>
              <w:rPr>
                <w:rFonts w:ascii="Calibri" w:eastAsia="Calibri" w:hAnsi="Calibri" w:cs="Calibri"/>
                <w:b/>
                <w:sz w:val="20"/>
              </w:rPr>
              <w:t>TREASURER'S Midyear 2023 REPORT AND PROPOSED BUDGET FOR 2024</w:t>
            </w:r>
          </w:p>
        </w:tc>
      </w:tr>
      <w:tr w:rsidR="009B0808" w14:paraId="766041DD"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1892716C" w14:textId="77777777" w:rsidR="009B0808" w:rsidRDefault="009B0808">
            <w:pPr>
              <w:ind w:left="110"/>
            </w:pPr>
            <w:r>
              <w:rPr>
                <w:rFonts w:ascii="Segoe UI" w:eastAsia="Segoe UI" w:hAnsi="Segoe UI" w:cs="Segoe UI"/>
                <w:sz w:val="13"/>
              </w:rPr>
              <w:t>2</w:t>
            </w:r>
          </w:p>
        </w:tc>
        <w:tc>
          <w:tcPr>
            <w:tcW w:w="0" w:type="auto"/>
            <w:gridSpan w:val="8"/>
            <w:tcBorders>
              <w:top w:val="single" w:sz="2" w:space="0" w:color="000000"/>
              <w:left w:val="single" w:sz="8" w:space="0" w:color="000000"/>
              <w:bottom w:val="nil"/>
              <w:right w:val="single" w:sz="8" w:space="0" w:color="000000"/>
            </w:tcBorders>
          </w:tcPr>
          <w:p w14:paraId="4515F4E1" w14:textId="77777777" w:rsidR="009B0808" w:rsidRDefault="009B0808">
            <w:pPr>
              <w:tabs>
                <w:tab w:val="center" w:pos="1186"/>
                <w:tab w:val="center" w:pos="4077"/>
              </w:tabs>
            </w:pPr>
            <w:r>
              <w:tab/>
            </w:r>
            <w:r>
              <w:rPr>
                <w:rFonts w:ascii="Calibri" w:eastAsia="Calibri" w:hAnsi="Calibri" w:cs="Calibri"/>
                <w:sz w:val="15"/>
              </w:rPr>
              <w:t xml:space="preserve">Submitted by Virginia </w:t>
            </w:r>
            <w:proofErr w:type="spellStart"/>
            <w:r>
              <w:rPr>
                <w:rFonts w:ascii="Calibri" w:eastAsia="Calibri" w:hAnsi="Calibri" w:cs="Calibri"/>
                <w:sz w:val="15"/>
              </w:rPr>
              <w:t>Trow</w:t>
            </w:r>
            <w:proofErr w:type="spellEnd"/>
            <w:r>
              <w:rPr>
                <w:rFonts w:ascii="Calibri" w:eastAsia="Calibri" w:hAnsi="Calibri" w:cs="Calibri"/>
                <w:sz w:val="15"/>
              </w:rPr>
              <w:t xml:space="preserve"> 04/31/23</w:t>
            </w:r>
            <w:r>
              <w:rPr>
                <w:rFonts w:ascii="Calibri" w:eastAsia="Calibri" w:hAnsi="Calibri" w:cs="Calibri"/>
                <w:sz w:val="15"/>
              </w:rPr>
              <w:tab/>
            </w:r>
            <w:r>
              <w:rPr>
                <w:rFonts w:ascii="Calibri" w:eastAsia="Calibri" w:hAnsi="Calibri" w:cs="Calibri"/>
                <w:b/>
                <w:sz w:val="15"/>
              </w:rPr>
              <w:t>A</w:t>
            </w:r>
          </w:p>
        </w:tc>
      </w:tr>
      <w:tr w:rsidR="009B0808" w14:paraId="65348BC0" w14:textId="77777777" w:rsidTr="009B0808">
        <w:trPr>
          <w:trHeight w:val="518"/>
        </w:trPr>
        <w:tc>
          <w:tcPr>
            <w:tcW w:w="0" w:type="auto"/>
            <w:tcBorders>
              <w:top w:val="single" w:sz="8" w:space="0" w:color="000000"/>
              <w:left w:val="single" w:sz="8" w:space="0" w:color="000000"/>
              <w:bottom w:val="single" w:sz="8" w:space="0" w:color="000000"/>
              <w:right w:val="single" w:sz="8" w:space="0" w:color="000000"/>
            </w:tcBorders>
            <w:vAlign w:val="bottom"/>
          </w:tcPr>
          <w:p w14:paraId="65CBAB3A" w14:textId="77777777" w:rsidR="009B0808" w:rsidRDefault="009B0808">
            <w:pPr>
              <w:ind w:left="110"/>
            </w:pPr>
            <w:r>
              <w:rPr>
                <w:rFonts w:ascii="Segoe UI" w:eastAsia="Segoe UI" w:hAnsi="Segoe UI" w:cs="Segoe UI"/>
                <w:sz w:val="13"/>
              </w:rPr>
              <w:t>3</w:t>
            </w:r>
          </w:p>
        </w:tc>
        <w:tc>
          <w:tcPr>
            <w:tcW w:w="0" w:type="auto"/>
            <w:tcBorders>
              <w:top w:val="single" w:sz="2" w:space="0" w:color="000000"/>
              <w:left w:val="single" w:sz="8" w:space="0" w:color="000000"/>
              <w:bottom w:val="single" w:sz="2" w:space="0" w:color="000000"/>
              <w:right w:val="double" w:sz="2" w:space="0" w:color="000000"/>
            </w:tcBorders>
          </w:tcPr>
          <w:p w14:paraId="5174B84B" w14:textId="77777777" w:rsidR="009B0808" w:rsidRDefault="009B0808"/>
        </w:tc>
        <w:tc>
          <w:tcPr>
            <w:tcW w:w="0" w:type="auto"/>
            <w:tcBorders>
              <w:top w:val="single" w:sz="2" w:space="0" w:color="000000"/>
              <w:left w:val="double" w:sz="2" w:space="0" w:color="000000"/>
              <w:bottom w:val="single" w:sz="10" w:space="0" w:color="000000"/>
              <w:right w:val="single" w:sz="2" w:space="0" w:color="000000"/>
            </w:tcBorders>
            <w:vAlign w:val="bottom"/>
          </w:tcPr>
          <w:p w14:paraId="05CF087D" w14:textId="77777777" w:rsidR="009B0808" w:rsidRDefault="009B0808">
            <w:pPr>
              <w:ind w:left="11"/>
            </w:pPr>
            <w:proofErr w:type="spellStart"/>
            <w:r>
              <w:rPr>
                <w:rFonts w:ascii="Calibri" w:eastAsia="Calibri" w:hAnsi="Calibri" w:cs="Calibri"/>
                <w:b/>
                <w:sz w:val="15"/>
              </w:rPr>
              <w:t>tActual</w:t>
            </w:r>
            <w:proofErr w:type="spellEnd"/>
            <w:r>
              <w:rPr>
                <w:rFonts w:ascii="Calibri" w:eastAsia="Calibri" w:hAnsi="Calibri" w:cs="Calibri"/>
                <w:b/>
                <w:sz w:val="15"/>
              </w:rPr>
              <w:t xml:space="preserve"> 2019</w:t>
            </w:r>
          </w:p>
        </w:tc>
        <w:tc>
          <w:tcPr>
            <w:tcW w:w="0" w:type="auto"/>
            <w:tcBorders>
              <w:top w:val="single" w:sz="2" w:space="0" w:color="000000"/>
              <w:left w:val="single" w:sz="2" w:space="0" w:color="000000"/>
              <w:bottom w:val="single" w:sz="10" w:space="0" w:color="000000"/>
              <w:right w:val="nil"/>
            </w:tcBorders>
            <w:vAlign w:val="bottom"/>
          </w:tcPr>
          <w:p w14:paraId="728564D2" w14:textId="77777777" w:rsidR="009B0808" w:rsidRDefault="009B0808">
            <w:pPr>
              <w:ind w:left="32"/>
            </w:pPr>
            <w:r>
              <w:rPr>
                <w:rFonts w:ascii="Calibri" w:eastAsia="Calibri" w:hAnsi="Calibri" w:cs="Calibri"/>
                <w:b/>
                <w:sz w:val="15"/>
              </w:rPr>
              <w:t>Actual 2020</w:t>
            </w:r>
          </w:p>
        </w:tc>
        <w:tc>
          <w:tcPr>
            <w:tcW w:w="0" w:type="auto"/>
            <w:gridSpan w:val="4"/>
            <w:tcBorders>
              <w:top w:val="nil"/>
              <w:left w:val="nil"/>
              <w:bottom w:val="single" w:sz="10" w:space="0" w:color="000000"/>
              <w:right w:val="nil"/>
            </w:tcBorders>
            <w:shd w:val="clear" w:color="auto" w:fill="F2F2F2"/>
            <w:vAlign w:val="bottom"/>
          </w:tcPr>
          <w:p w14:paraId="0279BC16" w14:textId="77777777" w:rsidR="009B0808" w:rsidRDefault="009B0808">
            <w:pPr>
              <w:tabs>
                <w:tab w:val="center" w:pos="630"/>
                <w:tab w:val="center" w:pos="1794"/>
                <w:tab w:val="center" w:pos="2659"/>
                <w:tab w:val="center" w:pos="3876"/>
              </w:tabs>
            </w:pPr>
            <w:r>
              <w:tab/>
            </w:r>
            <w:r>
              <w:rPr>
                <w:rFonts w:ascii="Calibri" w:eastAsia="Calibri" w:hAnsi="Calibri" w:cs="Calibri"/>
                <w:b/>
                <w:sz w:val="15"/>
              </w:rPr>
              <w:t>Actual 2021</w:t>
            </w:r>
            <w:r>
              <w:rPr>
                <w:rFonts w:ascii="Calibri" w:eastAsia="Calibri" w:hAnsi="Calibri" w:cs="Calibri"/>
                <w:b/>
                <w:sz w:val="15"/>
              </w:rPr>
              <w:tab/>
              <w:t>Actual 2022</w:t>
            </w:r>
            <w:r>
              <w:rPr>
                <w:rFonts w:ascii="Calibri" w:eastAsia="Calibri" w:hAnsi="Calibri" w:cs="Calibri"/>
                <w:b/>
                <w:sz w:val="15"/>
              </w:rPr>
              <w:tab/>
              <w:t>YTD 2023</w:t>
            </w:r>
            <w:r>
              <w:rPr>
                <w:rFonts w:ascii="Calibri" w:eastAsia="Calibri" w:hAnsi="Calibri" w:cs="Calibri"/>
                <w:b/>
                <w:sz w:val="15"/>
              </w:rPr>
              <w:tab/>
            </w:r>
            <w:proofErr w:type="spellStart"/>
            <w:r>
              <w:rPr>
                <w:rFonts w:ascii="Calibri" w:eastAsia="Calibri" w:hAnsi="Calibri" w:cs="Calibri"/>
                <w:b/>
                <w:sz w:val="15"/>
              </w:rPr>
              <w:t>Proosed</w:t>
            </w:r>
            <w:proofErr w:type="spellEnd"/>
            <w:r>
              <w:rPr>
                <w:rFonts w:ascii="Calibri" w:eastAsia="Calibri" w:hAnsi="Calibri" w:cs="Calibri"/>
                <w:b/>
                <w:sz w:val="15"/>
              </w:rPr>
              <w:t xml:space="preserve"> 2024</w:t>
            </w:r>
          </w:p>
        </w:tc>
        <w:tc>
          <w:tcPr>
            <w:tcW w:w="0" w:type="auto"/>
            <w:tcBorders>
              <w:top w:val="single" w:sz="2" w:space="0" w:color="000000"/>
              <w:left w:val="nil"/>
              <w:bottom w:val="single" w:sz="10" w:space="0" w:color="000000"/>
              <w:right w:val="single" w:sz="8" w:space="0" w:color="000000"/>
            </w:tcBorders>
            <w:vAlign w:val="bottom"/>
          </w:tcPr>
          <w:p w14:paraId="13314BC5" w14:textId="77777777" w:rsidR="009B0808" w:rsidRDefault="009B0808">
            <w:pPr>
              <w:ind w:left="47"/>
              <w:jc w:val="center"/>
            </w:pPr>
            <w:r>
              <w:rPr>
                <w:rFonts w:ascii="Calibri" w:eastAsia="Calibri" w:hAnsi="Calibri" w:cs="Calibri"/>
                <w:sz w:val="15"/>
              </w:rPr>
              <w:t>Comments</w:t>
            </w:r>
          </w:p>
        </w:tc>
      </w:tr>
      <w:tr w:rsidR="009B0808" w14:paraId="16F99EEB"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2BE224A9" w14:textId="77777777" w:rsidR="009B0808" w:rsidRDefault="009B0808">
            <w:pPr>
              <w:ind w:left="110"/>
            </w:pPr>
            <w:r>
              <w:rPr>
                <w:rFonts w:ascii="Segoe UI" w:eastAsia="Segoe UI" w:hAnsi="Segoe UI" w:cs="Segoe UI"/>
                <w:sz w:val="13"/>
              </w:rPr>
              <w:t>4</w:t>
            </w:r>
          </w:p>
        </w:tc>
        <w:tc>
          <w:tcPr>
            <w:tcW w:w="0" w:type="auto"/>
            <w:tcBorders>
              <w:top w:val="single" w:sz="2" w:space="0" w:color="000000"/>
              <w:left w:val="single" w:sz="8" w:space="0" w:color="000000"/>
              <w:bottom w:val="single" w:sz="5" w:space="0" w:color="000000"/>
              <w:right w:val="double" w:sz="2" w:space="0" w:color="000000"/>
            </w:tcBorders>
          </w:tcPr>
          <w:p w14:paraId="1DA52E0E" w14:textId="77777777" w:rsidR="009B0808" w:rsidRDefault="009B0808">
            <w:pPr>
              <w:ind w:left="29"/>
            </w:pPr>
            <w:r>
              <w:rPr>
                <w:rFonts w:ascii="Calibri" w:eastAsia="Calibri" w:hAnsi="Calibri" w:cs="Calibri"/>
                <w:b/>
                <w:sz w:val="15"/>
                <w:u w:val="single" w:color="000000"/>
              </w:rPr>
              <w:t>Expenses</w:t>
            </w:r>
          </w:p>
        </w:tc>
        <w:tc>
          <w:tcPr>
            <w:tcW w:w="0" w:type="auto"/>
            <w:tcBorders>
              <w:top w:val="single" w:sz="10" w:space="0" w:color="000000"/>
              <w:left w:val="double" w:sz="2" w:space="0" w:color="000000"/>
              <w:bottom w:val="single" w:sz="5" w:space="0" w:color="000000"/>
              <w:right w:val="single" w:sz="2" w:space="0" w:color="000000"/>
            </w:tcBorders>
          </w:tcPr>
          <w:p w14:paraId="64E48D93" w14:textId="77777777" w:rsidR="009B0808" w:rsidRDefault="009B0808"/>
        </w:tc>
        <w:tc>
          <w:tcPr>
            <w:tcW w:w="0" w:type="auto"/>
            <w:tcBorders>
              <w:top w:val="single" w:sz="10" w:space="0" w:color="000000"/>
              <w:left w:val="single" w:sz="2" w:space="0" w:color="000000"/>
              <w:bottom w:val="single" w:sz="5" w:space="0" w:color="000000"/>
              <w:right w:val="nil"/>
            </w:tcBorders>
          </w:tcPr>
          <w:p w14:paraId="2F182CFA" w14:textId="77777777" w:rsidR="009B0808" w:rsidRDefault="009B0808"/>
        </w:tc>
        <w:tc>
          <w:tcPr>
            <w:tcW w:w="0" w:type="auto"/>
            <w:tcBorders>
              <w:top w:val="single" w:sz="10" w:space="0" w:color="000000"/>
              <w:left w:val="nil"/>
              <w:bottom w:val="single" w:sz="5" w:space="0" w:color="000000"/>
              <w:right w:val="single" w:sz="5" w:space="0" w:color="000000"/>
            </w:tcBorders>
            <w:shd w:val="clear" w:color="auto" w:fill="F2F2F2"/>
          </w:tcPr>
          <w:p w14:paraId="4D822DDD" w14:textId="77777777" w:rsidR="009B0808" w:rsidRDefault="009B0808"/>
        </w:tc>
        <w:tc>
          <w:tcPr>
            <w:tcW w:w="0" w:type="auto"/>
            <w:tcBorders>
              <w:top w:val="single" w:sz="10" w:space="0" w:color="000000"/>
              <w:left w:val="single" w:sz="5" w:space="0" w:color="000000"/>
              <w:bottom w:val="single" w:sz="5" w:space="0" w:color="000000"/>
              <w:right w:val="single" w:sz="5" w:space="0" w:color="000000"/>
            </w:tcBorders>
            <w:shd w:val="clear" w:color="auto" w:fill="F2F2F2"/>
          </w:tcPr>
          <w:p w14:paraId="16265639" w14:textId="77777777" w:rsidR="009B0808" w:rsidRDefault="009B0808"/>
        </w:tc>
        <w:tc>
          <w:tcPr>
            <w:tcW w:w="0" w:type="auto"/>
            <w:tcBorders>
              <w:top w:val="single" w:sz="10" w:space="0" w:color="000000"/>
              <w:left w:val="single" w:sz="5" w:space="0" w:color="000000"/>
              <w:bottom w:val="single" w:sz="5" w:space="0" w:color="000000"/>
              <w:right w:val="single" w:sz="5" w:space="0" w:color="000000"/>
            </w:tcBorders>
            <w:shd w:val="clear" w:color="auto" w:fill="F2F2F2"/>
          </w:tcPr>
          <w:p w14:paraId="57C68180" w14:textId="77777777" w:rsidR="009B0808" w:rsidRDefault="009B0808"/>
        </w:tc>
        <w:tc>
          <w:tcPr>
            <w:tcW w:w="0" w:type="auto"/>
            <w:tcBorders>
              <w:top w:val="single" w:sz="10" w:space="0" w:color="000000"/>
              <w:left w:val="single" w:sz="5" w:space="0" w:color="000000"/>
              <w:bottom w:val="single" w:sz="5" w:space="0" w:color="000000"/>
              <w:right w:val="single" w:sz="5" w:space="0" w:color="000000"/>
            </w:tcBorders>
            <w:shd w:val="clear" w:color="auto" w:fill="F2F2F2"/>
          </w:tcPr>
          <w:p w14:paraId="7562FF90" w14:textId="77777777" w:rsidR="009B0808" w:rsidRDefault="009B0808"/>
        </w:tc>
        <w:tc>
          <w:tcPr>
            <w:tcW w:w="0" w:type="auto"/>
            <w:tcBorders>
              <w:top w:val="single" w:sz="10" w:space="0" w:color="000000"/>
              <w:left w:val="single" w:sz="5" w:space="0" w:color="000000"/>
              <w:bottom w:val="single" w:sz="5" w:space="0" w:color="000000"/>
              <w:right w:val="single" w:sz="8" w:space="0" w:color="000000"/>
            </w:tcBorders>
          </w:tcPr>
          <w:p w14:paraId="71F31F03" w14:textId="77777777" w:rsidR="009B0808" w:rsidRDefault="009B0808"/>
        </w:tc>
      </w:tr>
      <w:tr w:rsidR="009B0808" w14:paraId="73DE1E70"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01525559" w14:textId="77777777" w:rsidR="009B0808" w:rsidRDefault="009B0808">
            <w:pPr>
              <w:ind w:left="110"/>
            </w:pPr>
            <w:r>
              <w:rPr>
                <w:rFonts w:ascii="Segoe UI" w:eastAsia="Segoe UI" w:hAnsi="Segoe UI" w:cs="Segoe UI"/>
                <w:sz w:val="13"/>
              </w:rPr>
              <w:t>5</w:t>
            </w:r>
          </w:p>
        </w:tc>
        <w:tc>
          <w:tcPr>
            <w:tcW w:w="0" w:type="auto"/>
            <w:tcBorders>
              <w:top w:val="single" w:sz="5" w:space="0" w:color="000000"/>
              <w:left w:val="single" w:sz="8" w:space="0" w:color="000000"/>
              <w:bottom w:val="single" w:sz="5" w:space="0" w:color="000000"/>
              <w:right w:val="double" w:sz="5" w:space="0" w:color="000000"/>
            </w:tcBorders>
          </w:tcPr>
          <w:p w14:paraId="4EA0DEBE" w14:textId="77777777" w:rsidR="009B0808" w:rsidRDefault="009B0808">
            <w:pPr>
              <w:ind w:left="29"/>
            </w:pPr>
            <w:r>
              <w:rPr>
                <w:rFonts w:ascii="Calibri" w:eastAsia="Calibri" w:hAnsi="Calibri" w:cs="Calibri"/>
                <w:sz w:val="15"/>
              </w:rPr>
              <w:t>MLA Website hosting</w:t>
            </w:r>
          </w:p>
        </w:tc>
        <w:tc>
          <w:tcPr>
            <w:tcW w:w="0" w:type="auto"/>
            <w:tcBorders>
              <w:top w:val="single" w:sz="5" w:space="0" w:color="000000"/>
              <w:left w:val="double" w:sz="5" w:space="0" w:color="000000"/>
              <w:bottom w:val="single" w:sz="5" w:space="0" w:color="000000"/>
              <w:right w:val="single" w:sz="5" w:space="0" w:color="000000"/>
            </w:tcBorders>
          </w:tcPr>
          <w:p w14:paraId="0C8E0DB2"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tcPr>
          <w:p w14:paraId="40B02F78" w14:textId="77777777" w:rsidR="009B0808" w:rsidRDefault="009B0808">
            <w:pPr>
              <w:jc w:val="right"/>
            </w:pPr>
            <w:r>
              <w:rPr>
                <w:rFonts w:ascii="Calibri" w:eastAsia="Calibri" w:hAnsi="Calibri" w:cs="Calibri"/>
                <w:sz w:val="15"/>
              </w:rPr>
              <w:t>$360.00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4219E536" w14:textId="77777777" w:rsidR="009B0808" w:rsidRDefault="009B0808">
            <w:pPr>
              <w:jc w:val="right"/>
            </w:pPr>
            <w:r>
              <w:rPr>
                <w:rFonts w:ascii="Calibri" w:eastAsia="Calibri" w:hAnsi="Calibri" w:cs="Calibri"/>
                <w:sz w:val="15"/>
              </w:rPr>
              <w:t>$360.00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767B218E" w14:textId="77777777" w:rsidR="009B0808" w:rsidRDefault="009B0808">
            <w:pPr>
              <w:jc w:val="right"/>
            </w:pPr>
            <w:r>
              <w:rPr>
                <w:rFonts w:ascii="Calibri" w:eastAsia="Calibri" w:hAnsi="Calibri" w:cs="Calibri"/>
                <w:sz w:val="15"/>
              </w:rPr>
              <w:t>$360.00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6CC335BA" w14:textId="77777777" w:rsidR="009B0808" w:rsidRDefault="009B0808">
            <w:pPr>
              <w:jc w:val="right"/>
            </w:pPr>
            <w:r>
              <w:rPr>
                <w:rFonts w:ascii="Calibri" w:eastAsia="Calibri" w:hAnsi="Calibri" w:cs="Calibri"/>
                <w:sz w:val="15"/>
              </w:rPr>
              <w:t>$360.00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17F10534" w14:textId="77777777" w:rsidR="009B0808" w:rsidRDefault="009B0808">
            <w:pPr>
              <w:jc w:val="right"/>
            </w:pPr>
            <w:r>
              <w:rPr>
                <w:rFonts w:ascii="Calibri" w:eastAsia="Calibri" w:hAnsi="Calibri" w:cs="Calibri"/>
                <w:sz w:val="15"/>
              </w:rPr>
              <w:t>$360.00</w:t>
            </w:r>
          </w:p>
        </w:tc>
        <w:tc>
          <w:tcPr>
            <w:tcW w:w="0" w:type="auto"/>
            <w:tcBorders>
              <w:top w:val="single" w:sz="5" w:space="0" w:color="000000"/>
              <w:left w:val="single" w:sz="5" w:space="0" w:color="000000"/>
              <w:bottom w:val="single" w:sz="5" w:space="0" w:color="000000"/>
              <w:right w:val="single" w:sz="8" w:space="0" w:color="000000"/>
            </w:tcBorders>
          </w:tcPr>
          <w:p w14:paraId="14614D45" w14:textId="77777777" w:rsidR="009B0808" w:rsidRDefault="009B0808">
            <w:pPr>
              <w:ind w:left="48"/>
              <w:jc w:val="center"/>
            </w:pPr>
            <w:r>
              <w:rPr>
                <w:rFonts w:ascii="Calibri" w:eastAsia="Calibri" w:hAnsi="Calibri" w:cs="Calibri"/>
                <w:sz w:val="15"/>
              </w:rPr>
              <w:t>fixed cost</w:t>
            </w:r>
          </w:p>
        </w:tc>
      </w:tr>
      <w:tr w:rsidR="009B0808" w14:paraId="28F946B9"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2B42AEBE" w14:textId="77777777" w:rsidR="009B0808" w:rsidRDefault="009B0808">
            <w:pPr>
              <w:ind w:left="110"/>
            </w:pPr>
            <w:r>
              <w:rPr>
                <w:rFonts w:ascii="Segoe UI" w:eastAsia="Segoe UI" w:hAnsi="Segoe UI" w:cs="Segoe UI"/>
                <w:sz w:val="13"/>
              </w:rPr>
              <w:t>6</w:t>
            </w:r>
          </w:p>
        </w:tc>
        <w:tc>
          <w:tcPr>
            <w:tcW w:w="0" w:type="auto"/>
            <w:tcBorders>
              <w:top w:val="single" w:sz="5" w:space="0" w:color="000000"/>
              <w:left w:val="single" w:sz="8" w:space="0" w:color="000000"/>
              <w:bottom w:val="single" w:sz="5" w:space="0" w:color="000000"/>
              <w:right w:val="double" w:sz="5" w:space="0" w:color="000000"/>
            </w:tcBorders>
          </w:tcPr>
          <w:p w14:paraId="383672D6" w14:textId="77777777" w:rsidR="009B0808" w:rsidRDefault="009B0808">
            <w:pPr>
              <w:ind w:left="29"/>
            </w:pPr>
            <w:r>
              <w:rPr>
                <w:rFonts w:ascii="Calibri" w:eastAsia="Calibri" w:hAnsi="Calibri" w:cs="Calibri"/>
                <w:sz w:val="15"/>
              </w:rPr>
              <w:t>Liability insurance</w:t>
            </w:r>
          </w:p>
        </w:tc>
        <w:tc>
          <w:tcPr>
            <w:tcW w:w="0" w:type="auto"/>
            <w:tcBorders>
              <w:top w:val="single" w:sz="5" w:space="0" w:color="000000"/>
              <w:left w:val="double" w:sz="5" w:space="0" w:color="000000"/>
              <w:bottom w:val="single" w:sz="5" w:space="0" w:color="000000"/>
              <w:right w:val="single" w:sz="5" w:space="0" w:color="000000"/>
            </w:tcBorders>
          </w:tcPr>
          <w:p w14:paraId="1BE03DFB" w14:textId="77777777" w:rsidR="009B0808" w:rsidRDefault="009B0808">
            <w:pPr>
              <w:jc w:val="right"/>
            </w:pPr>
            <w:r>
              <w:rPr>
                <w:rFonts w:ascii="Calibri" w:eastAsia="Calibri" w:hAnsi="Calibri" w:cs="Calibri"/>
                <w:sz w:val="15"/>
              </w:rPr>
              <w:t>$550.00</w:t>
            </w:r>
          </w:p>
        </w:tc>
        <w:tc>
          <w:tcPr>
            <w:tcW w:w="0" w:type="auto"/>
            <w:tcBorders>
              <w:top w:val="single" w:sz="5" w:space="0" w:color="000000"/>
              <w:left w:val="single" w:sz="5" w:space="0" w:color="000000"/>
              <w:bottom w:val="single" w:sz="5" w:space="0" w:color="000000"/>
              <w:right w:val="single" w:sz="5" w:space="0" w:color="000000"/>
            </w:tcBorders>
          </w:tcPr>
          <w:p w14:paraId="04B68F8B" w14:textId="77777777" w:rsidR="009B0808" w:rsidRDefault="009B0808">
            <w:pPr>
              <w:jc w:val="right"/>
            </w:pPr>
            <w:r>
              <w:rPr>
                <w:rFonts w:ascii="Calibri" w:eastAsia="Calibri" w:hAnsi="Calibri" w:cs="Calibri"/>
                <w:sz w:val="15"/>
              </w:rPr>
              <w:t>$550.00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6AAD744D" w14:textId="77777777" w:rsidR="009B0808" w:rsidRDefault="009B0808">
            <w:pPr>
              <w:jc w:val="right"/>
            </w:pPr>
            <w:r>
              <w:rPr>
                <w:rFonts w:ascii="Calibri" w:eastAsia="Calibri" w:hAnsi="Calibri" w:cs="Calibri"/>
                <w:sz w:val="15"/>
              </w:rPr>
              <w:t>$550.00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1B539FA4" w14:textId="77777777" w:rsidR="009B0808" w:rsidRDefault="009B0808">
            <w:pPr>
              <w:jc w:val="right"/>
            </w:pPr>
            <w:r>
              <w:rPr>
                <w:rFonts w:ascii="Calibri" w:eastAsia="Calibri" w:hAnsi="Calibri" w:cs="Calibri"/>
                <w:sz w:val="15"/>
              </w:rPr>
              <w:t>$549.00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72201F1B" w14:textId="77777777" w:rsidR="009B0808" w:rsidRDefault="009B0808">
            <w:pPr>
              <w:jc w:val="right"/>
            </w:pPr>
            <w:r>
              <w:rPr>
                <w:rFonts w:ascii="Calibri" w:eastAsia="Calibri" w:hAnsi="Calibri" w:cs="Calibri"/>
                <w:sz w:val="15"/>
              </w:rPr>
              <w:t>$549.00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5556486B" w14:textId="77777777" w:rsidR="009B0808" w:rsidRDefault="009B0808">
            <w:pPr>
              <w:jc w:val="right"/>
            </w:pPr>
            <w:r>
              <w:rPr>
                <w:rFonts w:ascii="Calibri" w:eastAsia="Calibri" w:hAnsi="Calibri" w:cs="Calibri"/>
                <w:sz w:val="15"/>
              </w:rPr>
              <w:t>$549.00</w:t>
            </w:r>
          </w:p>
        </w:tc>
        <w:tc>
          <w:tcPr>
            <w:tcW w:w="0" w:type="auto"/>
            <w:tcBorders>
              <w:top w:val="single" w:sz="5" w:space="0" w:color="000000"/>
              <w:left w:val="single" w:sz="5" w:space="0" w:color="000000"/>
              <w:bottom w:val="single" w:sz="5" w:space="0" w:color="000000"/>
              <w:right w:val="single" w:sz="8" w:space="0" w:color="000000"/>
            </w:tcBorders>
          </w:tcPr>
          <w:p w14:paraId="6A250337" w14:textId="77777777" w:rsidR="009B0808" w:rsidRDefault="009B0808">
            <w:pPr>
              <w:ind w:left="33"/>
              <w:jc w:val="center"/>
            </w:pPr>
            <w:r>
              <w:rPr>
                <w:rFonts w:ascii="Calibri" w:eastAsia="Calibri" w:hAnsi="Calibri" w:cs="Calibri"/>
                <w:sz w:val="15"/>
              </w:rPr>
              <w:t>fixed cost</w:t>
            </w:r>
          </w:p>
        </w:tc>
      </w:tr>
      <w:tr w:rsidR="009B0808" w14:paraId="71097E15"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7E1AF6B4" w14:textId="77777777" w:rsidR="009B0808" w:rsidRDefault="009B0808">
            <w:pPr>
              <w:ind w:left="110"/>
            </w:pPr>
            <w:r>
              <w:rPr>
                <w:rFonts w:ascii="Segoe UI" w:eastAsia="Segoe UI" w:hAnsi="Segoe UI" w:cs="Segoe UI"/>
                <w:sz w:val="13"/>
              </w:rPr>
              <w:t>7</w:t>
            </w:r>
          </w:p>
        </w:tc>
        <w:tc>
          <w:tcPr>
            <w:tcW w:w="0" w:type="auto"/>
            <w:tcBorders>
              <w:top w:val="single" w:sz="5" w:space="0" w:color="000000"/>
              <w:left w:val="single" w:sz="8" w:space="0" w:color="000000"/>
              <w:bottom w:val="single" w:sz="5" w:space="0" w:color="000000"/>
              <w:right w:val="double" w:sz="5" w:space="0" w:color="000000"/>
            </w:tcBorders>
          </w:tcPr>
          <w:p w14:paraId="6B774CE0" w14:textId="77777777" w:rsidR="009B0808" w:rsidRDefault="009B0808">
            <w:pPr>
              <w:ind w:left="29"/>
            </w:pPr>
            <w:r>
              <w:rPr>
                <w:rFonts w:ascii="Calibri" w:eastAsia="Calibri" w:hAnsi="Calibri" w:cs="Calibri"/>
                <w:sz w:val="15"/>
              </w:rPr>
              <w:t>Group federal tax exemption form 990</w:t>
            </w:r>
          </w:p>
        </w:tc>
        <w:tc>
          <w:tcPr>
            <w:tcW w:w="0" w:type="auto"/>
            <w:tcBorders>
              <w:top w:val="single" w:sz="5" w:space="0" w:color="000000"/>
              <w:left w:val="double" w:sz="5" w:space="0" w:color="000000"/>
              <w:bottom w:val="single" w:sz="5" w:space="0" w:color="000000"/>
              <w:right w:val="single" w:sz="5" w:space="0" w:color="000000"/>
            </w:tcBorders>
          </w:tcPr>
          <w:p w14:paraId="5ACD2662" w14:textId="77777777" w:rsidR="009B0808" w:rsidRDefault="009B0808">
            <w:pPr>
              <w:jc w:val="right"/>
            </w:pPr>
            <w:r>
              <w:rPr>
                <w:rFonts w:ascii="Calibri" w:eastAsia="Calibri" w:hAnsi="Calibri" w:cs="Calibri"/>
                <w:sz w:val="15"/>
              </w:rPr>
              <w:t>$120.00</w:t>
            </w:r>
          </w:p>
        </w:tc>
        <w:tc>
          <w:tcPr>
            <w:tcW w:w="0" w:type="auto"/>
            <w:tcBorders>
              <w:top w:val="single" w:sz="5" w:space="0" w:color="000000"/>
              <w:left w:val="single" w:sz="5" w:space="0" w:color="000000"/>
              <w:bottom w:val="single" w:sz="5" w:space="0" w:color="000000"/>
              <w:right w:val="single" w:sz="5" w:space="0" w:color="000000"/>
            </w:tcBorders>
          </w:tcPr>
          <w:p w14:paraId="0B4664EE"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269AC472" w14:textId="77777777" w:rsidR="009B0808" w:rsidRDefault="009B0808">
            <w:pPr>
              <w:jc w:val="right"/>
            </w:pPr>
            <w:r>
              <w:rPr>
                <w:rFonts w:ascii="Calibri" w:eastAsia="Calibri" w:hAnsi="Calibri" w:cs="Calibri"/>
                <w:sz w:val="15"/>
              </w:rPr>
              <w:t>$120.00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1A6F15EB"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32A89D4E" w14:textId="77777777" w:rsidR="009B0808" w:rsidRDefault="009B0808">
            <w:pPr>
              <w:jc w:val="right"/>
            </w:pPr>
            <w:r>
              <w:rPr>
                <w:rFonts w:ascii="Calibri" w:eastAsia="Calibri" w:hAnsi="Calibri" w:cs="Calibri"/>
                <w:sz w:val="15"/>
              </w:rPr>
              <w:t>$120.00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9A79760" w14:textId="77777777" w:rsidR="009B0808" w:rsidRDefault="009B0808">
            <w:pPr>
              <w:jc w:val="right"/>
            </w:pPr>
            <w:r>
              <w:rPr>
                <w:rFonts w:ascii="Calibri" w:eastAsia="Calibri" w:hAnsi="Calibri" w:cs="Calibri"/>
                <w:sz w:val="15"/>
              </w:rPr>
              <w:t>$120.00</w:t>
            </w:r>
          </w:p>
        </w:tc>
        <w:tc>
          <w:tcPr>
            <w:tcW w:w="0" w:type="auto"/>
            <w:tcBorders>
              <w:top w:val="single" w:sz="5" w:space="0" w:color="000000"/>
              <w:left w:val="single" w:sz="5" w:space="0" w:color="000000"/>
              <w:bottom w:val="single" w:sz="5" w:space="0" w:color="000000"/>
              <w:right w:val="single" w:sz="8" w:space="0" w:color="000000"/>
            </w:tcBorders>
          </w:tcPr>
          <w:p w14:paraId="7D66EFC6" w14:textId="77777777" w:rsidR="009B0808" w:rsidRDefault="009B0808">
            <w:pPr>
              <w:ind w:left="33"/>
              <w:jc w:val="center"/>
            </w:pPr>
            <w:r>
              <w:rPr>
                <w:rFonts w:ascii="Calibri" w:eastAsia="Calibri" w:hAnsi="Calibri" w:cs="Calibri"/>
                <w:sz w:val="15"/>
              </w:rPr>
              <w:t>fixed cost</w:t>
            </w:r>
          </w:p>
        </w:tc>
      </w:tr>
      <w:tr w:rsidR="009B0808" w14:paraId="2C1138B5"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1436CEE9" w14:textId="77777777" w:rsidR="009B0808" w:rsidRDefault="009B0808">
            <w:pPr>
              <w:ind w:left="110"/>
            </w:pPr>
            <w:r>
              <w:rPr>
                <w:rFonts w:ascii="Segoe UI" w:eastAsia="Segoe UI" w:hAnsi="Segoe UI" w:cs="Segoe UI"/>
                <w:sz w:val="13"/>
              </w:rPr>
              <w:t>8</w:t>
            </w:r>
          </w:p>
        </w:tc>
        <w:tc>
          <w:tcPr>
            <w:tcW w:w="0" w:type="auto"/>
            <w:tcBorders>
              <w:top w:val="single" w:sz="5" w:space="0" w:color="000000"/>
              <w:left w:val="single" w:sz="8" w:space="0" w:color="000000"/>
              <w:bottom w:val="single" w:sz="5" w:space="0" w:color="000000"/>
              <w:right w:val="double" w:sz="5" w:space="0" w:color="000000"/>
            </w:tcBorders>
          </w:tcPr>
          <w:p w14:paraId="15AC8E0C" w14:textId="77777777" w:rsidR="009B0808" w:rsidRDefault="009B0808">
            <w:pPr>
              <w:ind w:left="29"/>
            </w:pPr>
            <w:r>
              <w:rPr>
                <w:rFonts w:ascii="Calibri" w:eastAsia="Calibri" w:hAnsi="Calibri" w:cs="Calibri"/>
                <w:sz w:val="15"/>
              </w:rPr>
              <w:t>Executive committee expenses – meals, mileage</w:t>
            </w:r>
          </w:p>
        </w:tc>
        <w:tc>
          <w:tcPr>
            <w:tcW w:w="0" w:type="auto"/>
            <w:tcBorders>
              <w:top w:val="single" w:sz="5" w:space="0" w:color="000000"/>
              <w:left w:val="double" w:sz="5" w:space="0" w:color="000000"/>
              <w:bottom w:val="single" w:sz="5" w:space="0" w:color="000000"/>
              <w:right w:val="single" w:sz="5" w:space="0" w:color="000000"/>
            </w:tcBorders>
          </w:tcPr>
          <w:p w14:paraId="17D22E31" w14:textId="77777777" w:rsidR="009B0808" w:rsidRDefault="009B0808">
            <w:pPr>
              <w:jc w:val="right"/>
            </w:pPr>
            <w:r>
              <w:rPr>
                <w:rFonts w:ascii="Calibri" w:eastAsia="Calibri" w:hAnsi="Calibri" w:cs="Calibri"/>
                <w:sz w:val="15"/>
              </w:rPr>
              <w:t>$926.88</w:t>
            </w:r>
          </w:p>
        </w:tc>
        <w:tc>
          <w:tcPr>
            <w:tcW w:w="0" w:type="auto"/>
            <w:tcBorders>
              <w:top w:val="single" w:sz="5" w:space="0" w:color="000000"/>
              <w:left w:val="single" w:sz="5" w:space="0" w:color="000000"/>
              <w:bottom w:val="single" w:sz="5" w:space="0" w:color="000000"/>
              <w:right w:val="single" w:sz="5" w:space="0" w:color="000000"/>
            </w:tcBorders>
          </w:tcPr>
          <w:p w14:paraId="7542BA61"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1BF51E5E" w14:textId="77777777" w:rsidR="009B0808" w:rsidRDefault="009B0808">
            <w:pPr>
              <w:jc w:val="right"/>
            </w:pPr>
            <w:r>
              <w:rPr>
                <w:rFonts w:ascii="Calibri" w:eastAsia="Calibri" w:hAnsi="Calibri" w:cs="Calibri"/>
                <w:sz w:val="15"/>
              </w:rPr>
              <w:t>$0.00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259AAAD5"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39986713"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26B71880" w14:textId="77777777" w:rsidR="009B0808" w:rsidRDefault="009B0808">
            <w:pPr>
              <w:jc w:val="right"/>
            </w:pPr>
            <w:r>
              <w:rPr>
                <w:rFonts w:ascii="Calibri" w:eastAsia="Calibri" w:hAnsi="Calibri" w:cs="Calibri"/>
                <w:sz w:val="15"/>
              </w:rPr>
              <w:t>$0.00</w:t>
            </w:r>
          </w:p>
        </w:tc>
        <w:tc>
          <w:tcPr>
            <w:tcW w:w="0" w:type="auto"/>
            <w:tcBorders>
              <w:top w:val="single" w:sz="5" w:space="0" w:color="000000"/>
              <w:left w:val="single" w:sz="5" w:space="0" w:color="000000"/>
              <w:bottom w:val="single" w:sz="5" w:space="0" w:color="000000"/>
              <w:right w:val="single" w:sz="8" w:space="0" w:color="000000"/>
            </w:tcBorders>
          </w:tcPr>
          <w:p w14:paraId="59339CBF" w14:textId="77777777" w:rsidR="009B0808" w:rsidRDefault="009B0808"/>
        </w:tc>
      </w:tr>
      <w:tr w:rsidR="009B0808" w14:paraId="006685BF"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2BB9521E" w14:textId="77777777" w:rsidR="009B0808" w:rsidRDefault="009B0808">
            <w:pPr>
              <w:ind w:left="110"/>
            </w:pPr>
            <w:r>
              <w:rPr>
                <w:rFonts w:ascii="Segoe UI" w:eastAsia="Segoe UI" w:hAnsi="Segoe UI" w:cs="Segoe UI"/>
                <w:sz w:val="13"/>
              </w:rPr>
              <w:t>9</w:t>
            </w:r>
          </w:p>
        </w:tc>
        <w:tc>
          <w:tcPr>
            <w:tcW w:w="0" w:type="auto"/>
            <w:tcBorders>
              <w:top w:val="single" w:sz="5" w:space="0" w:color="000000"/>
              <w:left w:val="single" w:sz="8" w:space="0" w:color="000000"/>
              <w:bottom w:val="single" w:sz="5" w:space="0" w:color="000000"/>
              <w:right w:val="double" w:sz="5" w:space="0" w:color="000000"/>
            </w:tcBorders>
          </w:tcPr>
          <w:p w14:paraId="7F9024FB" w14:textId="77777777" w:rsidR="009B0808" w:rsidRDefault="009B0808">
            <w:pPr>
              <w:ind w:left="29"/>
            </w:pPr>
            <w:r>
              <w:rPr>
                <w:rFonts w:ascii="Calibri" w:eastAsia="Calibri" w:hAnsi="Calibri" w:cs="Calibri"/>
                <w:sz w:val="15"/>
              </w:rPr>
              <w:t>Chairs gift</w:t>
            </w:r>
          </w:p>
        </w:tc>
        <w:tc>
          <w:tcPr>
            <w:tcW w:w="0" w:type="auto"/>
            <w:tcBorders>
              <w:top w:val="single" w:sz="5" w:space="0" w:color="000000"/>
              <w:left w:val="double" w:sz="5" w:space="0" w:color="000000"/>
              <w:bottom w:val="single" w:sz="5" w:space="0" w:color="000000"/>
              <w:right w:val="single" w:sz="5" w:space="0" w:color="000000"/>
            </w:tcBorders>
          </w:tcPr>
          <w:p w14:paraId="57E7BA73"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tcPr>
          <w:p w14:paraId="6FE8C4FC"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4FD9F760"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77F3F337"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64C680E9"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2E4C5545" w14:textId="77777777" w:rsidR="009B0808" w:rsidRDefault="009B0808"/>
        </w:tc>
        <w:tc>
          <w:tcPr>
            <w:tcW w:w="0" w:type="auto"/>
            <w:tcBorders>
              <w:top w:val="single" w:sz="5" w:space="0" w:color="000000"/>
              <w:left w:val="single" w:sz="5" w:space="0" w:color="000000"/>
              <w:bottom w:val="single" w:sz="5" w:space="0" w:color="000000"/>
              <w:right w:val="single" w:sz="8" w:space="0" w:color="000000"/>
            </w:tcBorders>
          </w:tcPr>
          <w:p w14:paraId="416FFDC0" w14:textId="77777777" w:rsidR="009B0808" w:rsidRDefault="009B0808"/>
        </w:tc>
      </w:tr>
      <w:tr w:rsidR="009B0808" w14:paraId="2A32CDC6" w14:textId="77777777" w:rsidTr="009B0808">
        <w:trPr>
          <w:trHeight w:val="391"/>
        </w:trPr>
        <w:tc>
          <w:tcPr>
            <w:tcW w:w="0" w:type="auto"/>
            <w:tcBorders>
              <w:top w:val="single" w:sz="8" w:space="0" w:color="000000"/>
              <w:left w:val="single" w:sz="8" w:space="0" w:color="000000"/>
              <w:bottom w:val="single" w:sz="8" w:space="0" w:color="000000"/>
              <w:right w:val="single" w:sz="8" w:space="0" w:color="000000"/>
            </w:tcBorders>
            <w:vAlign w:val="bottom"/>
          </w:tcPr>
          <w:p w14:paraId="78259F70" w14:textId="77777777" w:rsidR="009B0808" w:rsidRDefault="009B0808">
            <w:pPr>
              <w:ind w:left="77"/>
            </w:pPr>
            <w:r>
              <w:rPr>
                <w:rFonts w:ascii="Segoe UI" w:eastAsia="Segoe UI" w:hAnsi="Segoe UI" w:cs="Segoe UI"/>
                <w:sz w:val="13"/>
              </w:rPr>
              <w:t>10</w:t>
            </w:r>
          </w:p>
        </w:tc>
        <w:tc>
          <w:tcPr>
            <w:tcW w:w="0" w:type="auto"/>
            <w:tcBorders>
              <w:top w:val="single" w:sz="5" w:space="0" w:color="000000"/>
              <w:left w:val="single" w:sz="8" w:space="0" w:color="000000"/>
              <w:bottom w:val="single" w:sz="5" w:space="0" w:color="000000"/>
              <w:right w:val="double" w:sz="5" w:space="0" w:color="000000"/>
            </w:tcBorders>
          </w:tcPr>
          <w:p w14:paraId="56628E96" w14:textId="77777777" w:rsidR="009B0808" w:rsidRDefault="009B0808">
            <w:pPr>
              <w:ind w:left="29"/>
            </w:pPr>
            <w:r>
              <w:rPr>
                <w:rFonts w:ascii="Calibri" w:eastAsia="Calibri" w:hAnsi="Calibri" w:cs="Calibri"/>
                <w:sz w:val="15"/>
              </w:rPr>
              <w:t>Stipend for executive committee member to attend MLA - 4 @ $500</w:t>
            </w:r>
          </w:p>
        </w:tc>
        <w:tc>
          <w:tcPr>
            <w:tcW w:w="0" w:type="auto"/>
            <w:tcBorders>
              <w:top w:val="single" w:sz="5" w:space="0" w:color="000000"/>
              <w:left w:val="double" w:sz="5" w:space="0" w:color="000000"/>
              <w:bottom w:val="single" w:sz="5" w:space="0" w:color="000000"/>
              <w:right w:val="single" w:sz="5" w:space="0" w:color="000000"/>
            </w:tcBorders>
            <w:vAlign w:val="bottom"/>
          </w:tcPr>
          <w:p w14:paraId="1E05054F" w14:textId="77777777" w:rsidR="009B0808" w:rsidRDefault="009B0808">
            <w:pPr>
              <w:jc w:val="right"/>
            </w:pPr>
            <w:r>
              <w:rPr>
                <w:rFonts w:ascii="Calibri" w:eastAsia="Calibri" w:hAnsi="Calibri" w:cs="Calibri"/>
                <w:sz w:val="15"/>
              </w:rPr>
              <w:t>$2,500.00</w:t>
            </w:r>
          </w:p>
        </w:tc>
        <w:tc>
          <w:tcPr>
            <w:tcW w:w="0" w:type="auto"/>
            <w:tcBorders>
              <w:top w:val="single" w:sz="5" w:space="0" w:color="000000"/>
              <w:left w:val="single" w:sz="5" w:space="0" w:color="000000"/>
              <w:bottom w:val="single" w:sz="5" w:space="0" w:color="000000"/>
              <w:right w:val="single" w:sz="5" w:space="0" w:color="000000"/>
            </w:tcBorders>
            <w:vAlign w:val="bottom"/>
          </w:tcPr>
          <w:p w14:paraId="41A961FE" w14:textId="77777777" w:rsidR="009B0808" w:rsidRDefault="009B0808">
            <w:pPr>
              <w:jc w:val="right"/>
            </w:pPr>
            <w:r>
              <w:rPr>
                <w:rFonts w:ascii="Calibri" w:eastAsia="Calibri" w:hAnsi="Calibri" w:cs="Calibri"/>
                <w:sz w:val="15"/>
              </w:rPr>
              <w:t>$0.00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vAlign w:val="bottom"/>
          </w:tcPr>
          <w:p w14:paraId="1A213341" w14:textId="77777777" w:rsidR="009B0808" w:rsidRDefault="009B0808">
            <w:pPr>
              <w:jc w:val="right"/>
            </w:pPr>
            <w:r>
              <w:rPr>
                <w:rFonts w:ascii="Calibri" w:eastAsia="Calibri" w:hAnsi="Calibri" w:cs="Calibri"/>
                <w:sz w:val="15"/>
              </w:rPr>
              <w:t>$0.00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vAlign w:val="bottom"/>
          </w:tcPr>
          <w:p w14:paraId="06B80043" w14:textId="77777777" w:rsidR="009B0808" w:rsidRDefault="009B0808">
            <w:pPr>
              <w:jc w:val="right"/>
            </w:pPr>
            <w:r>
              <w:rPr>
                <w:rFonts w:ascii="Calibri" w:eastAsia="Calibri" w:hAnsi="Calibri" w:cs="Calibri"/>
                <w:sz w:val="15"/>
              </w:rPr>
              <w:t>$340.00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5BEEADEE"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vAlign w:val="bottom"/>
          </w:tcPr>
          <w:p w14:paraId="6E936803" w14:textId="77777777" w:rsidR="009B0808" w:rsidRDefault="009B0808">
            <w:pPr>
              <w:jc w:val="right"/>
            </w:pPr>
            <w:r>
              <w:rPr>
                <w:rFonts w:ascii="Calibri" w:eastAsia="Calibri" w:hAnsi="Calibri" w:cs="Calibri"/>
                <w:sz w:val="15"/>
              </w:rPr>
              <w:t>$0.00</w:t>
            </w:r>
          </w:p>
        </w:tc>
        <w:tc>
          <w:tcPr>
            <w:tcW w:w="0" w:type="auto"/>
            <w:tcBorders>
              <w:top w:val="single" w:sz="5" w:space="0" w:color="000000"/>
              <w:left w:val="single" w:sz="5" w:space="0" w:color="000000"/>
              <w:bottom w:val="single" w:sz="5" w:space="0" w:color="000000"/>
              <w:right w:val="single" w:sz="8" w:space="0" w:color="000000"/>
            </w:tcBorders>
          </w:tcPr>
          <w:p w14:paraId="280A3227" w14:textId="77777777" w:rsidR="009B0808" w:rsidRDefault="009B0808"/>
        </w:tc>
      </w:tr>
      <w:tr w:rsidR="009B0808" w14:paraId="34790B6A"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7A0CE2F8" w14:textId="77777777" w:rsidR="009B0808" w:rsidRDefault="009B0808">
            <w:pPr>
              <w:ind w:left="77"/>
            </w:pPr>
            <w:r>
              <w:rPr>
                <w:rFonts w:ascii="Segoe UI" w:eastAsia="Segoe UI" w:hAnsi="Segoe UI" w:cs="Segoe UI"/>
                <w:sz w:val="13"/>
              </w:rPr>
              <w:t>11</w:t>
            </w:r>
          </w:p>
        </w:tc>
        <w:tc>
          <w:tcPr>
            <w:tcW w:w="0" w:type="auto"/>
            <w:tcBorders>
              <w:top w:val="single" w:sz="5" w:space="0" w:color="000000"/>
              <w:left w:val="single" w:sz="8" w:space="0" w:color="000000"/>
              <w:bottom w:val="single" w:sz="5" w:space="0" w:color="000000"/>
              <w:right w:val="double" w:sz="5" w:space="0" w:color="000000"/>
            </w:tcBorders>
          </w:tcPr>
          <w:p w14:paraId="5B6C2D38" w14:textId="77777777" w:rsidR="009B0808" w:rsidRDefault="009B0808">
            <w:pPr>
              <w:ind w:left="29"/>
            </w:pPr>
            <w:r>
              <w:rPr>
                <w:rFonts w:ascii="Calibri" w:eastAsia="Calibri" w:hAnsi="Calibri" w:cs="Calibri"/>
                <w:sz w:val="15"/>
              </w:rPr>
              <w:t>Reimburse for AHIP application fee</w:t>
            </w:r>
          </w:p>
        </w:tc>
        <w:tc>
          <w:tcPr>
            <w:tcW w:w="0" w:type="auto"/>
            <w:tcBorders>
              <w:top w:val="single" w:sz="5" w:space="0" w:color="000000"/>
              <w:left w:val="double" w:sz="5" w:space="0" w:color="000000"/>
              <w:bottom w:val="single" w:sz="5" w:space="0" w:color="000000"/>
              <w:right w:val="single" w:sz="5" w:space="0" w:color="000000"/>
            </w:tcBorders>
          </w:tcPr>
          <w:p w14:paraId="600F9130" w14:textId="77777777" w:rsidR="009B0808" w:rsidRDefault="009B0808">
            <w:pPr>
              <w:jc w:val="right"/>
            </w:pPr>
            <w:r>
              <w:rPr>
                <w:rFonts w:ascii="Calibri" w:eastAsia="Calibri" w:hAnsi="Calibri" w:cs="Calibri"/>
                <w:sz w:val="15"/>
              </w:rPr>
              <w:t>$100.00</w:t>
            </w:r>
          </w:p>
        </w:tc>
        <w:tc>
          <w:tcPr>
            <w:tcW w:w="0" w:type="auto"/>
            <w:tcBorders>
              <w:top w:val="single" w:sz="5" w:space="0" w:color="000000"/>
              <w:left w:val="single" w:sz="5" w:space="0" w:color="000000"/>
              <w:bottom w:val="single" w:sz="5" w:space="0" w:color="000000"/>
              <w:right w:val="single" w:sz="5" w:space="0" w:color="000000"/>
            </w:tcBorders>
          </w:tcPr>
          <w:p w14:paraId="5041C217"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5BFDC87" w14:textId="77777777" w:rsidR="009B0808" w:rsidRDefault="009B0808">
            <w:pPr>
              <w:jc w:val="right"/>
            </w:pPr>
            <w:r>
              <w:rPr>
                <w:rFonts w:ascii="Calibri" w:eastAsia="Calibri" w:hAnsi="Calibri" w:cs="Calibri"/>
                <w:sz w:val="15"/>
              </w:rPr>
              <w:t>$100.00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2C7BD74C" w14:textId="77777777" w:rsidR="009B0808" w:rsidRDefault="009B0808">
            <w:pPr>
              <w:jc w:val="right"/>
            </w:pPr>
            <w:r>
              <w:rPr>
                <w:rFonts w:ascii="Calibri" w:eastAsia="Calibri" w:hAnsi="Calibri" w:cs="Calibri"/>
                <w:sz w:val="15"/>
              </w:rPr>
              <w:t>$200.00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25FF578D"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4FCE8700" w14:textId="77777777" w:rsidR="009B0808" w:rsidRDefault="009B0808">
            <w:pPr>
              <w:jc w:val="right"/>
            </w:pPr>
            <w:r>
              <w:rPr>
                <w:rFonts w:ascii="Calibri" w:eastAsia="Calibri" w:hAnsi="Calibri" w:cs="Calibri"/>
                <w:sz w:val="15"/>
              </w:rPr>
              <w:t>$0.00</w:t>
            </w:r>
          </w:p>
        </w:tc>
        <w:tc>
          <w:tcPr>
            <w:tcW w:w="0" w:type="auto"/>
            <w:tcBorders>
              <w:top w:val="single" w:sz="5" w:space="0" w:color="000000"/>
              <w:left w:val="single" w:sz="5" w:space="0" w:color="000000"/>
              <w:bottom w:val="single" w:sz="5" w:space="0" w:color="000000"/>
              <w:right w:val="single" w:sz="8" w:space="0" w:color="000000"/>
            </w:tcBorders>
          </w:tcPr>
          <w:p w14:paraId="411DEF7B" w14:textId="77777777" w:rsidR="009B0808" w:rsidRDefault="009B0808"/>
        </w:tc>
      </w:tr>
      <w:tr w:rsidR="009B0808" w14:paraId="07F4C6A3"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22B7B129" w14:textId="77777777" w:rsidR="009B0808" w:rsidRDefault="009B0808">
            <w:pPr>
              <w:ind w:left="77"/>
            </w:pPr>
            <w:r>
              <w:rPr>
                <w:rFonts w:ascii="Segoe UI" w:eastAsia="Segoe UI" w:hAnsi="Segoe UI" w:cs="Segoe UI"/>
                <w:sz w:val="13"/>
              </w:rPr>
              <w:t>12</w:t>
            </w:r>
          </w:p>
        </w:tc>
        <w:tc>
          <w:tcPr>
            <w:tcW w:w="0" w:type="auto"/>
            <w:tcBorders>
              <w:top w:val="single" w:sz="5" w:space="0" w:color="000000"/>
              <w:left w:val="single" w:sz="8" w:space="0" w:color="000000"/>
              <w:bottom w:val="single" w:sz="5" w:space="0" w:color="000000"/>
              <w:right w:val="double" w:sz="5" w:space="0" w:color="000000"/>
            </w:tcBorders>
          </w:tcPr>
          <w:p w14:paraId="7C142897" w14:textId="77777777" w:rsidR="009B0808" w:rsidRDefault="009B0808">
            <w:pPr>
              <w:ind w:left="29"/>
            </w:pPr>
            <w:r>
              <w:rPr>
                <w:rFonts w:ascii="Calibri" w:eastAsia="Calibri" w:hAnsi="Calibri" w:cs="Calibri"/>
                <w:sz w:val="15"/>
              </w:rPr>
              <w:t>Postage</w:t>
            </w:r>
          </w:p>
        </w:tc>
        <w:tc>
          <w:tcPr>
            <w:tcW w:w="0" w:type="auto"/>
            <w:tcBorders>
              <w:top w:val="single" w:sz="5" w:space="0" w:color="000000"/>
              <w:left w:val="double" w:sz="5" w:space="0" w:color="000000"/>
              <w:bottom w:val="single" w:sz="5" w:space="0" w:color="000000"/>
              <w:right w:val="single" w:sz="5" w:space="0" w:color="000000"/>
            </w:tcBorders>
          </w:tcPr>
          <w:p w14:paraId="2C6619A0" w14:textId="77777777" w:rsidR="009B0808" w:rsidRDefault="009B0808">
            <w:pPr>
              <w:jc w:val="right"/>
            </w:pPr>
            <w:r>
              <w:rPr>
                <w:rFonts w:ascii="Calibri" w:eastAsia="Calibri" w:hAnsi="Calibri" w:cs="Calibri"/>
                <w:sz w:val="15"/>
              </w:rPr>
              <w:t>$11.00</w:t>
            </w:r>
          </w:p>
        </w:tc>
        <w:tc>
          <w:tcPr>
            <w:tcW w:w="0" w:type="auto"/>
            <w:tcBorders>
              <w:top w:val="single" w:sz="5" w:space="0" w:color="000000"/>
              <w:left w:val="single" w:sz="5" w:space="0" w:color="000000"/>
              <w:bottom w:val="single" w:sz="5" w:space="0" w:color="000000"/>
              <w:right w:val="single" w:sz="5" w:space="0" w:color="000000"/>
            </w:tcBorders>
          </w:tcPr>
          <w:p w14:paraId="63F1D0D6"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4EE5870B"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567AA103" w14:textId="77777777" w:rsidR="009B0808" w:rsidRDefault="009B0808">
            <w:pPr>
              <w:jc w:val="right"/>
            </w:pPr>
            <w:r>
              <w:rPr>
                <w:rFonts w:ascii="Calibri" w:eastAsia="Calibri" w:hAnsi="Calibri" w:cs="Calibri"/>
                <w:sz w:val="15"/>
              </w:rPr>
              <w:t>$38.00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397FDF22"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799FFC88" w14:textId="77777777" w:rsidR="009B0808" w:rsidRDefault="009B0808">
            <w:pPr>
              <w:jc w:val="right"/>
            </w:pPr>
            <w:r>
              <w:rPr>
                <w:rFonts w:ascii="Calibri" w:eastAsia="Calibri" w:hAnsi="Calibri" w:cs="Calibri"/>
                <w:sz w:val="15"/>
              </w:rPr>
              <w:t>$0.00</w:t>
            </w:r>
          </w:p>
        </w:tc>
        <w:tc>
          <w:tcPr>
            <w:tcW w:w="0" w:type="auto"/>
            <w:tcBorders>
              <w:top w:val="single" w:sz="5" w:space="0" w:color="000000"/>
              <w:left w:val="single" w:sz="5" w:space="0" w:color="000000"/>
              <w:bottom w:val="single" w:sz="5" w:space="0" w:color="000000"/>
              <w:right w:val="single" w:sz="8" w:space="0" w:color="000000"/>
            </w:tcBorders>
          </w:tcPr>
          <w:p w14:paraId="09A7DDCD" w14:textId="77777777" w:rsidR="009B0808" w:rsidRDefault="009B0808"/>
        </w:tc>
      </w:tr>
      <w:tr w:rsidR="009B0808" w14:paraId="306238F5"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5475016D" w14:textId="77777777" w:rsidR="009B0808" w:rsidRDefault="009B0808">
            <w:pPr>
              <w:ind w:left="77"/>
            </w:pPr>
            <w:r>
              <w:rPr>
                <w:rFonts w:ascii="Segoe UI" w:eastAsia="Segoe UI" w:hAnsi="Segoe UI" w:cs="Segoe UI"/>
                <w:sz w:val="13"/>
              </w:rPr>
              <w:t>13</w:t>
            </w:r>
          </w:p>
        </w:tc>
        <w:tc>
          <w:tcPr>
            <w:tcW w:w="0" w:type="auto"/>
            <w:tcBorders>
              <w:top w:val="single" w:sz="5" w:space="0" w:color="000000"/>
              <w:left w:val="single" w:sz="8" w:space="0" w:color="000000"/>
              <w:bottom w:val="single" w:sz="5" w:space="0" w:color="000000"/>
              <w:right w:val="double" w:sz="5" w:space="0" w:color="000000"/>
            </w:tcBorders>
          </w:tcPr>
          <w:p w14:paraId="27C4A4DD" w14:textId="77777777" w:rsidR="009B0808" w:rsidRDefault="009B0808">
            <w:pPr>
              <w:ind w:left="29"/>
            </w:pPr>
            <w:r>
              <w:rPr>
                <w:rFonts w:ascii="Calibri" w:eastAsia="Calibri" w:hAnsi="Calibri" w:cs="Calibri"/>
                <w:sz w:val="15"/>
              </w:rPr>
              <w:t>Zoom</w:t>
            </w:r>
          </w:p>
        </w:tc>
        <w:tc>
          <w:tcPr>
            <w:tcW w:w="0" w:type="auto"/>
            <w:tcBorders>
              <w:top w:val="single" w:sz="5" w:space="0" w:color="000000"/>
              <w:left w:val="double" w:sz="5" w:space="0" w:color="000000"/>
              <w:bottom w:val="single" w:sz="5" w:space="0" w:color="000000"/>
              <w:right w:val="single" w:sz="5" w:space="0" w:color="000000"/>
            </w:tcBorders>
          </w:tcPr>
          <w:p w14:paraId="3DF58C33" w14:textId="77777777" w:rsidR="009B0808" w:rsidRDefault="009B0808">
            <w:pPr>
              <w:jc w:val="right"/>
            </w:pPr>
            <w:r>
              <w:rPr>
                <w:rFonts w:ascii="Calibri" w:eastAsia="Calibri" w:hAnsi="Calibri" w:cs="Calibri"/>
                <w:sz w:val="15"/>
              </w:rPr>
              <w:t>$161.89</w:t>
            </w:r>
          </w:p>
        </w:tc>
        <w:tc>
          <w:tcPr>
            <w:tcW w:w="0" w:type="auto"/>
            <w:tcBorders>
              <w:top w:val="single" w:sz="5" w:space="0" w:color="000000"/>
              <w:left w:val="single" w:sz="5" w:space="0" w:color="000000"/>
              <w:bottom w:val="single" w:sz="5" w:space="0" w:color="000000"/>
              <w:right w:val="single" w:sz="5" w:space="0" w:color="000000"/>
            </w:tcBorders>
          </w:tcPr>
          <w:p w14:paraId="1010592C" w14:textId="77777777" w:rsidR="009B0808" w:rsidRDefault="009B0808">
            <w:pPr>
              <w:jc w:val="right"/>
            </w:pPr>
            <w:r>
              <w:rPr>
                <w:rFonts w:ascii="Calibri" w:eastAsia="Calibri" w:hAnsi="Calibri" w:cs="Calibri"/>
                <w:sz w:val="15"/>
              </w:rPr>
              <w:t>$149.90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5E399BE3" w14:textId="77777777" w:rsidR="009B0808" w:rsidRDefault="009B0808">
            <w:pPr>
              <w:jc w:val="right"/>
            </w:pPr>
            <w:r>
              <w:rPr>
                <w:rFonts w:ascii="Calibri" w:eastAsia="Calibri" w:hAnsi="Calibri" w:cs="Calibri"/>
                <w:sz w:val="15"/>
              </w:rPr>
              <w:t>$149.90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631E486D" w14:textId="77777777" w:rsidR="009B0808" w:rsidRDefault="009B0808">
            <w:pPr>
              <w:jc w:val="right"/>
            </w:pPr>
            <w:r>
              <w:rPr>
                <w:rFonts w:ascii="Calibri" w:eastAsia="Calibri" w:hAnsi="Calibri" w:cs="Calibri"/>
                <w:sz w:val="15"/>
              </w:rPr>
              <w:t>$149.90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1BCD6C32" w14:textId="77777777" w:rsidR="009B0808" w:rsidRDefault="009B0808">
            <w:pPr>
              <w:jc w:val="right"/>
            </w:pPr>
            <w:r>
              <w:rPr>
                <w:rFonts w:ascii="Calibri" w:eastAsia="Calibri" w:hAnsi="Calibri" w:cs="Calibri"/>
                <w:sz w:val="15"/>
              </w:rPr>
              <w:t>$149.90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32BC718A" w14:textId="77777777" w:rsidR="009B0808" w:rsidRDefault="009B0808">
            <w:pPr>
              <w:jc w:val="right"/>
            </w:pPr>
            <w:r>
              <w:rPr>
                <w:rFonts w:ascii="Calibri" w:eastAsia="Calibri" w:hAnsi="Calibri" w:cs="Calibri"/>
                <w:sz w:val="15"/>
              </w:rPr>
              <w:t>$149.90</w:t>
            </w:r>
          </w:p>
        </w:tc>
        <w:tc>
          <w:tcPr>
            <w:tcW w:w="0" w:type="auto"/>
            <w:tcBorders>
              <w:top w:val="single" w:sz="5" w:space="0" w:color="000000"/>
              <w:left w:val="single" w:sz="5" w:space="0" w:color="000000"/>
              <w:bottom w:val="single" w:sz="5" w:space="0" w:color="000000"/>
              <w:right w:val="single" w:sz="8" w:space="0" w:color="000000"/>
            </w:tcBorders>
          </w:tcPr>
          <w:p w14:paraId="025C7787" w14:textId="77777777" w:rsidR="009B0808" w:rsidRDefault="009B0808">
            <w:pPr>
              <w:ind w:left="33"/>
              <w:jc w:val="center"/>
            </w:pPr>
            <w:r>
              <w:rPr>
                <w:rFonts w:ascii="Calibri" w:eastAsia="Calibri" w:hAnsi="Calibri" w:cs="Calibri"/>
                <w:sz w:val="15"/>
              </w:rPr>
              <w:t>fixed cost</w:t>
            </w:r>
          </w:p>
        </w:tc>
      </w:tr>
      <w:tr w:rsidR="009B0808" w14:paraId="65996510"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432FCA59" w14:textId="77777777" w:rsidR="009B0808" w:rsidRDefault="009B0808">
            <w:pPr>
              <w:ind w:left="77"/>
            </w:pPr>
            <w:r>
              <w:rPr>
                <w:rFonts w:ascii="Segoe UI" w:eastAsia="Segoe UI" w:hAnsi="Segoe UI" w:cs="Segoe UI"/>
                <w:sz w:val="13"/>
              </w:rPr>
              <w:t>14</w:t>
            </w:r>
          </w:p>
        </w:tc>
        <w:tc>
          <w:tcPr>
            <w:tcW w:w="0" w:type="auto"/>
            <w:tcBorders>
              <w:top w:val="single" w:sz="5" w:space="0" w:color="000000"/>
              <w:left w:val="single" w:sz="8" w:space="0" w:color="000000"/>
              <w:bottom w:val="single" w:sz="5" w:space="0" w:color="000000"/>
              <w:right w:val="double" w:sz="5" w:space="0" w:color="000000"/>
            </w:tcBorders>
          </w:tcPr>
          <w:p w14:paraId="1B72A3C8" w14:textId="77777777" w:rsidR="009B0808" w:rsidRDefault="009B0808">
            <w:pPr>
              <w:ind w:left="29"/>
            </w:pPr>
            <w:r>
              <w:rPr>
                <w:rFonts w:ascii="Calibri" w:eastAsia="Calibri" w:hAnsi="Calibri" w:cs="Calibri"/>
                <w:sz w:val="15"/>
              </w:rPr>
              <w:t>Professional Development awards</w:t>
            </w:r>
          </w:p>
        </w:tc>
        <w:tc>
          <w:tcPr>
            <w:tcW w:w="0" w:type="auto"/>
            <w:tcBorders>
              <w:top w:val="single" w:sz="5" w:space="0" w:color="000000"/>
              <w:left w:val="double" w:sz="5" w:space="0" w:color="000000"/>
              <w:bottom w:val="single" w:sz="5" w:space="0" w:color="000000"/>
              <w:right w:val="single" w:sz="5" w:space="0" w:color="000000"/>
            </w:tcBorders>
          </w:tcPr>
          <w:p w14:paraId="1801F544" w14:textId="77777777" w:rsidR="009B0808" w:rsidRDefault="009B0808">
            <w:pPr>
              <w:jc w:val="right"/>
            </w:pPr>
            <w:r>
              <w:rPr>
                <w:rFonts w:ascii="Calibri" w:eastAsia="Calibri" w:hAnsi="Calibri" w:cs="Calibri"/>
                <w:sz w:val="15"/>
              </w:rPr>
              <w:t>$5,055.00</w:t>
            </w:r>
          </w:p>
        </w:tc>
        <w:tc>
          <w:tcPr>
            <w:tcW w:w="0" w:type="auto"/>
            <w:tcBorders>
              <w:top w:val="single" w:sz="5" w:space="0" w:color="000000"/>
              <w:left w:val="single" w:sz="5" w:space="0" w:color="000000"/>
              <w:bottom w:val="single" w:sz="5" w:space="0" w:color="000000"/>
              <w:right w:val="single" w:sz="5" w:space="0" w:color="000000"/>
            </w:tcBorders>
          </w:tcPr>
          <w:p w14:paraId="1E2B01BB" w14:textId="77777777" w:rsidR="009B0808" w:rsidRDefault="009B0808">
            <w:pPr>
              <w:jc w:val="right"/>
            </w:pPr>
            <w:r>
              <w:rPr>
                <w:rFonts w:ascii="Calibri" w:eastAsia="Calibri" w:hAnsi="Calibri" w:cs="Calibri"/>
                <w:sz w:val="15"/>
              </w:rPr>
              <w:t>$2,075.00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72EE161B" w14:textId="77777777" w:rsidR="009B0808" w:rsidRDefault="009B0808">
            <w:pPr>
              <w:jc w:val="right"/>
            </w:pPr>
            <w:r>
              <w:rPr>
                <w:rFonts w:ascii="Calibri" w:eastAsia="Calibri" w:hAnsi="Calibri" w:cs="Calibri"/>
                <w:sz w:val="15"/>
              </w:rPr>
              <w:t>$200.00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32D30C56" w14:textId="77777777" w:rsidR="009B0808" w:rsidRDefault="009B0808">
            <w:pPr>
              <w:jc w:val="right"/>
            </w:pPr>
            <w:r>
              <w:rPr>
                <w:rFonts w:ascii="Calibri" w:eastAsia="Calibri" w:hAnsi="Calibri" w:cs="Calibri"/>
                <w:sz w:val="15"/>
              </w:rPr>
              <w:t>$3,915.00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658D02E7"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6DB53294" w14:textId="77777777" w:rsidR="009B0808" w:rsidRDefault="009B0808">
            <w:pPr>
              <w:jc w:val="right"/>
            </w:pPr>
            <w:r>
              <w:rPr>
                <w:rFonts w:ascii="Calibri" w:eastAsia="Calibri" w:hAnsi="Calibri" w:cs="Calibri"/>
                <w:sz w:val="15"/>
              </w:rPr>
              <w:t>$0.00</w:t>
            </w:r>
          </w:p>
        </w:tc>
        <w:tc>
          <w:tcPr>
            <w:tcW w:w="0" w:type="auto"/>
            <w:tcBorders>
              <w:top w:val="single" w:sz="5" w:space="0" w:color="000000"/>
              <w:left w:val="single" w:sz="5" w:space="0" w:color="000000"/>
              <w:bottom w:val="single" w:sz="5" w:space="0" w:color="000000"/>
              <w:right w:val="single" w:sz="8" w:space="0" w:color="000000"/>
            </w:tcBorders>
          </w:tcPr>
          <w:p w14:paraId="5B624FB9" w14:textId="77777777" w:rsidR="009B0808" w:rsidRDefault="009B0808">
            <w:pPr>
              <w:ind w:left="17"/>
              <w:jc w:val="center"/>
            </w:pPr>
            <w:r>
              <w:rPr>
                <w:rFonts w:ascii="Calibri" w:eastAsia="Calibri" w:hAnsi="Calibri" w:cs="Calibri"/>
                <w:b/>
                <w:i/>
                <w:sz w:val="15"/>
              </w:rPr>
              <w:t>Recommend no awards in 2023 year</w:t>
            </w:r>
          </w:p>
        </w:tc>
      </w:tr>
      <w:tr w:rsidR="009B0808" w14:paraId="16285A4E" w14:textId="77777777" w:rsidTr="009B0808">
        <w:trPr>
          <w:trHeight w:val="288"/>
        </w:trPr>
        <w:tc>
          <w:tcPr>
            <w:tcW w:w="0" w:type="auto"/>
            <w:tcBorders>
              <w:top w:val="single" w:sz="8" w:space="0" w:color="000000"/>
              <w:left w:val="single" w:sz="8" w:space="0" w:color="000000"/>
              <w:bottom w:val="single" w:sz="8" w:space="0" w:color="000000"/>
              <w:right w:val="single" w:sz="8" w:space="0" w:color="000000"/>
            </w:tcBorders>
            <w:vAlign w:val="bottom"/>
          </w:tcPr>
          <w:p w14:paraId="48C7167D" w14:textId="77777777" w:rsidR="009B0808" w:rsidRDefault="009B0808">
            <w:pPr>
              <w:ind w:left="77"/>
            </w:pPr>
            <w:r>
              <w:rPr>
                <w:rFonts w:ascii="Segoe UI" w:eastAsia="Segoe UI" w:hAnsi="Segoe UI" w:cs="Segoe UI"/>
                <w:sz w:val="13"/>
              </w:rPr>
              <w:t>15</w:t>
            </w:r>
          </w:p>
        </w:tc>
        <w:tc>
          <w:tcPr>
            <w:tcW w:w="0" w:type="auto"/>
            <w:tcBorders>
              <w:top w:val="single" w:sz="5" w:space="0" w:color="000000"/>
              <w:left w:val="single" w:sz="8" w:space="0" w:color="000000"/>
              <w:bottom w:val="single" w:sz="5" w:space="0" w:color="000000"/>
              <w:right w:val="double" w:sz="5" w:space="0" w:color="000000"/>
            </w:tcBorders>
          </w:tcPr>
          <w:p w14:paraId="18B6A708" w14:textId="77777777" w:rsidR="009B0808" w:rsidRDefault="009B0808">
            <w:pPr>
              <w:ind w:left="29"/>
            </w:pPr>
            <w:r>
              <w:rPr>
                <w:rFonts w:ascii="Calibri" w:eastAsia="Calibri" w:hAnsi="Calibri" w:cs="Calibri"/>
                <w:sz w:val="15"/>
              </w:rPr>
              <w:t>Ursula Poland Scholarships</w:t>
            </w:r>
          </w:p>
        </w:tc>
        <w:tc>
          <w:tcPr>
            <w:tcW w:w="0" w:type="auto"/>
            <w:tcBorders>
              <w:top w:val="single" w:sz="5" w:space="0" w:color="000000"/>
              <w:left w:val="double" w:sz="5" w:space="0" w:color="000000"/>
              <w:bottom w:val="single" w:sz="5" w:space="0" w:color="000000"/>
              <w:right w:val="single" w:sz="5" w:space="0" w:color="000000"/>
            </w:tcBorders>
          </w:tcPr>
          <w:p w14:paraId="3232ADC8"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vAlign w:val="bottom"/>
          </w:tcPr>
          <w:p w14:paraId="5D419D42" w14:textId="77777777" w:rsidR="009B0808" w:rsidRDefault="009B0808">
            <w:pPr>
              <w:jc w:val="right"/>
            </w:pPr>
            <w:r>
              <w:rPr>
                <w:rFonts w:ascii="Calibri" w:eastAsia="Calibri" w:hAnsi="Calibri" w:cs="Calibri"/>
                <w:sz w:val="15"/>
              </w:rPr>
              <w:t>$500.00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393AD162"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vAlign w:val="bottom"/>
          </w:tcPr>
          <w:p w14:paraId="207F5F5D" w14:textId="77777777" w:rsidR="009B0808" w:rsidRDefault="009B0808">
            <w:pPr>
              <w:jc w:val="right"/>
            </w:pPr>
            <w:r>
              <w:rPr>
                <w:rFonts w:ascii="Calibri" w:eastAsia="Calibri" w:hAnsi="Calibri" w:cs="Calibri"/>
                <w:sz w:val="15"/>
              </w:rPr>
              <w:t>$1,000.00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517A468E"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vAlign w:val="bottom"/>
          </w:tcPr>
          <w:p w14:paraId="5AF19245" w14:textId="77777777" w:rsidR="009B0808" w:rsidRDefault="009B0808">
            <w:pPr>
              <w:jc w:val="right"/>
            </w:pPr>
            <w:r>
              <w:rPr>
                <w:rFonts w:ascii="Calibri" w:eastAsia="Calibri" w:hAnsi="Calibri" w:cs="Calibri"/>
                <w:sz w:val="15"/>
              </w:rPr>
              <w:t>$0.00</w:t>
            </w:r>
          </w:p>
        </w:tc>
        <w:tc>
          <w:tcPr>
            <w:tcW w:w="0" w:type="auto"/>
            <w:tcBorders>
              <w:top w:val="single" w:sz="5" w:space="0" w:color="000000"/>
              <w:left w:val="single" w:sz="5" w:space="0" w:color="000000"/>
              <w:bottom w:val="single" w:sz="5" w:space="0" w:color="000000"/>
              <w:right w:val="single" w:sz="8" w:space="0" w:color="000000"/>
            </w:tcBorders>
            <w:vAlign w:val="bottom"/>
          </w:tcPr>
          <w:p w14:paraId="0085555C" w14:textId="77777777" w:rsidR="009B0808" w:rsidRDefault="009B0808">
            <w:pPr>
              <w:ind w:left="17"/>
              <w:jc w:val="center"/>
            </w:pPr>
            <w:r>
              <w:rPr>
                <w:rFonts w:ascii="Calibri" w:eastAsia="Calibri" w:hAnsi="Calibri" w:cs="Calibri"/>
                <w:b/>
                <w:i/>
                <w:sz w:val="15"/>
              </w:rPr>
              <w:t>Recommend no awards in 2024 year</w:t>
            </w:r>
          </w:p>
        </w:tc>
      </w:tr>
      <w:tr w:rsidR="009B0808" w14:paraId="736BD9C4"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251D1870" w14:textId="77777777" w:rsidR="009B0808" w:rsidRDefault="009B0808">
            <w:pPr>
              <w:ind w:left="77"/>
            </w:pPr>
            <w:r>
              <w:rPr>
                <w:rFonts w:ascii="Segoe UI" w:eastAsia="Segoe UI" w:hAnsi="Segoe UI" w:cs="Segoe UI"/>
                <w:sz w:val="13"/>
              </w:rPr>
              <w:t>16</w:t>
            </w:r>
          </w:p>
        </w:tc>
        <w:tc>
          <w:tcPr>
            <w:tcW w:w="0" w:type="auto"/>
            <w:tcBorders>
              <w:top w:val="single" w:sz="5" w:space="0" w:color="000000"/>
              <w:left w:val="single" w:sz="8" w:space="0" w:color="000000"/>
              <w:bottom w:val="single" w:sz="5" w:space="0" w:color="000000"/>
              <w:right w:val="double" w:sz="5" w:space="0" w:color="000000"/>
            </w:tcBorders>
          </w:tcPr>
          <w:p w14:paraId="683F4535" w14:textId="77777777" w:rsidR="009B0808" w:rsidRDefault="009B0808">
            <w:pPr>
              <w:ind w:left="29"/>
            </w:pPr>
            <w:r>
              <w:rPr>
                <w:rFonts w:ascii="Calibri" w:eastAsia="Calibri" w:hAnsi="Calibri" w:cs="Calibri"/>
                <w:sz w:val="15"/>
              </w:rPr>
              <w:t>Digitization of chapter archival material</w:t>
            </w:r>
          </w:p>
        </w:tc>
        <w:tc>
          <w:tcPr>
            <w:tcW w:w="0" w:type="auto"/>
            <w:tcBorders>
              <w:top w:val="single" w:sz="5" w:space="0" w:color="000000"/>
              <w:left w:val="double" w:sz="5" w:space="0" w:color="000000"/>
              <w:bottom w:val="single" w:sz="5" w:space="0" w:color="000000"/>
              <w:right w:val="single" w:sz="5" w:space="0" w:color="000000"/>
            </w:tcBorders>
          </w:tcPr>
          <w:p w14:paraId="5E4EF382"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tcPr>
          <w:p w14:paraId="15E09DF1"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6517E69D"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60F6FA7D"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7DF464FF"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23D397CE" w14:textId="77777777" w:rsidR="009B0808" w:rsidRDefault="009B0808">
            <w:pPr>
              <w:jc w:val="right"/>
            </w:pPr>
            <w:r>
              <w:rPr>
                <w:rFonts w:ascii="Calibri" w:eastAsia="Calibri" w:hAnsi="Calibri" w:cs="Calibri"/>
                <w:sz w:val="15"/>
              </w:rPr>
              <w:t>$0.00</w:t>
            </w:r>
          </w:p>
        </w:tc>
        <w:tc>
          <w:tcPr>
            <w:tcW w:w="0" w:type="auto"/>
            <w:tcBorders>
              <w:top w:val="single" w:sz="5" w:space="0" w:color="000000"/>
              <w:left w:val="single" w:sz="5" w:space="0" w:color="000000"/>
              <w:bottom w:val="single" w:sz="5" w:space="0" w:color="000000"/>
              <w:right w:val="single" w:sz="8" w:space="0" w:color="000000"/>
            </w:tcBorders>
            <w:shd w:val="clear" w:color="auto" w:fill="FFFFFF"/>
          </w:tcPr>
          <w:p w14:paraId="07737568" w14:textId="77777777" w:rsidR="009B0808" w:rsidRDefault="009B0808">
            <w:pPr>
              <w:ind w:left="49"/>
              <w:jc w:val="center"/>
            </w:pPr>
            <w:r>
              <w:rPr>
                <w:rFonts w:ascii="Calibri" w:eastAsia="Calibri" w:hAnsi="Calibri" w:cs="Calibri"/>
                <w:sz w:val="15"/>
              </w:rPr>
              <w:t>Are these still relevant fields?</w:t>
            </w:r>
          </w:p>
        </w:tc>
      </w:tr>
      <w:tr w:rsidR="009B0808" w14:paraId="14E7C421"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0B8E1CE2" w14:textId="77777777" w:rsidR="009B0808" w:rsidRDefault="009B0808">
            <w:pPr>
              <w:ind w:left="77"/>
            </w:pPr>
            <w:r>
              <w:rPr>
                <w:rFonts w:ascii="Segoe UI" w:eastAsia="Segoe UI" w:hAnsi="Segoe UI" w:cs="Segoe UI"/>
                <w:sz w:val="13"/>
              </w:rPr>
              <w:t>17</w:t>
            </w:r>
          </w:p>
        </w:tc>
        <w:tc>
          <w:tcPr>
            <w:tcW w:w="0" w:type="auto"/>
            <w:tcBorders>
              <w:top w:val="single" w:sz="5" w:space="0" w:color="000000"/>
              <w:left w:val="single" w:sz="8" w:space="0" w:color="000000"/>
              <w:bottom w:val="single" w:sz="5" w:space="0" w:color="000000"/>
              <w:right w:val="double" w:sz="5" w:space="0" w:color="000000"/>
            </w:tcBorders>
          </w:tcPr>
          <w:p w14:paraId="65F6B422" w14:textId="77777777" w:rsidR="009B0808" w:rsidRDefault="009B0808">
            <w:pPr>
              <w:ind w:left="29"/>
            </w:pPr>
            <w:r>
              <w:rPr>
                <w:rFonts w:ascii="Calibri" w:eastAsia="Calibri" w:hAnsi="Calibri" w:cs="Calibri"/>
                <w:sz w:val="15"/>
              </w:rPr>
              <w:t>External hard drive</w:t>
            </w:r>
          </w:p>
        </w:tc>
        <w:tc>
          <w:tcPr>
            <w:tcW w:w="0" w:type="auto"/>
            <w:tcBorders>
              <w:top w:val="single" w:sz="5" w:space="0" w:color="000000"/>
              <w:left w:val="double" w:sz="5" w:space="0" w:color="000000"/>
              <w:bottom w:val="single" w:sz="5" w:space="0" w:color="000000"/>
              <w:right w:val="single" w:sz="5" w:space="0" w:color="000000"/>
            </w:tcBorders>
          </w:tcPr>
          <w:p w14:paraId="446978BC"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tcPr>
          <w:p w14:paraId="1D498BDB"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298715F2"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3E61A008"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424538CF"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74A1383C" w14:textId="77777777" w:rsidR="009B0808" w:rsidRDefault="009B0808">
            <w:pPr>
              <w:jc w:val="right"/>
            </w:pPr>
            <w:r>
              <w:rPr>
                <w:rFonts w:ascii="Calibri" w:eastAsia="Calibri" w:hAnsi="Calibri" w:cs="Calibri"/>
                <w:sz w:val="15"/>
              </w:rPr>
              <w:t>$0.00</w:t>
            </w:r>
          </w:p>
        </w:tc>
        <w:tc>
          <w:tcPr>
            <w:tcW w:w="0" w:type="auto"/>
            <w:tcBorders>
              <w:top w:val="single" w:sz="5" w:space="0" w:color="000000"/>
              <w:left w:val="single" w:sz="5" w:space="0" w:color="000000"/>
              <w:bottom w:val="single" w:sz="5" w:space="0" w:color="000000"/>
              <w:right w:val="single" w:sz="8" w:space="0" w:color="000000"/>
            </w:tcBorders>
            <w:shd w:val="clear" w:color="auto" w:fill="FFFFFF"/>
          </w:tcPr>
          <w:p w14:paraId="67F74A3C" w14:textId="77777777" w:rsidR="009B0808" w:rsidRDefault="009B0808">
            <w:pPr>
              <w:ind w:left="49"/>
              <w:jc w:val="center"/>
            </w:pPr>
            <w:r>
              <w:rPr>
                <w:rFonts w:ascii="Calibri" w:eastAsia="Calibri" w:hAnsi="Calibri" w:cs="Calibri"/>
                <w:sz w:val="15"/>
              </w:rPr>
              <w:t>Are these still relevant fields?</w:t>
            </w:r>
          </w:p>
        </w:tc>
      </w:tr>
      <w:tr w:rsidR="009B0808" w14:paraId="12C0D48E"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1A5BE1C9" w14:textId="77777777" w:rsidR="009B0808" w:rsidRDefault="009B0808">
            <w:pPr>
              <w:ind w:left="77"/>
            </w:pPr>
            <w:r>
              <w:rPr>
                <w:rFonts w:ascii="Segoe UI" w:eastAsia="Segoe UI" w:hAnsi="Segoe UI" w:cs="Segoe UI"/>
                <w:sz w:val="13"/>
              </w:rPr>
              <w:t>18</w:t>
            </w:r>
          </w:p>
        </w:tc>
        <w:tc>
          <w:tcPr>
            <w:tcW w:w="0" w:type="auto"/>
            <w:tcBorders>
              <w:top w:val="single" w:sz="5" w:space="0" w:color="000000"/>
              <w:left w:val="single" w:sz="8" w:space="0" w:color="000000"/>
              <w:bottom w:val="single" w:sz="5" w:space="0" w:color="000000"/>
              <w:right w:val="double" w:sz="5" w:space="0" w:color="000000"/>
            </w:tcBorders>
          </w:tcPr>
          <w:p w14:paraId="51F18D8C" w14:textId="77777777" w:rsidR="009B0808" w:rsidRDefault="009B0808">
            <w:pPr>
              <w:ind w:left="29"/>
            </w:pPr>
            <w:r>
              <w:rPr>
                <w:rFonts w:ascii="Calibri" w:eastAsia="Calibri" w:hAnsi="Calibri" w:cs="Calibri"/>
                <w:sz w:val="15"/>
              </w:rPr>
              <w:t>Technology (website)/Wild Apricot</w:t>
            </w:r>
          </w:p>
        </w:tc>
        <w:tc>
          <w:tcPr>
            <w:tcW w:w="0" w:type="auto"/>
            <w:tcBorders>
              <w:top w:val="single" w:sz="5" w:space="0" w:color="000000"/>
              <w:left w:val="double" w:sz="5" w:space="0" w:color="000000"/>
              <w:bottom w:val="single" w:sz="5" w:space="0" w:color="000000"/>
              <w:right w:val="single" w:sz="5" w:space="0" w:color="000000"/>
            </w:tcBorders>
          </w:tcPr>
          <w:p w14:paraId="3AD0102C" w14:textId="77777777" w:rsidR="009B0808" w:rsidRDefault="009B0808">
            <w:pPr>
              <w:jc w:val="right"/>
            </w:pPr>
            <w:r>
              <w:rPr>
                <w:rFonts w:ascii="Calibri" w:eastAsia="Calibri" w:hAnsi="Calibri" w:cs="Calibri"/>
                <w:sz w:val="15"/>
              </w:rPr>
              <w:t>$5,160.00</w:t>
            </w:r>
          </w:p>
        </w:tc>
        <w:tc>
          <w:tcPr>
            <w:tcW w:w="0" w:type="auto"/>
            <w:tcBorders>
              <w:top w:val="single" w:sz="5" w:space="0" w:color="000000"/>
              <w:left w:val="single" w:sz="5" w:space="0" w:color="000000"/>
              <w:bottom w:val="single" w:sz="5" w:space="0" w:color="000000"/>
              <w:right w:val="single" w:sz="5" w:space="0" w:color="000000"/>
            </w:tcBorders>
          </w:tcPr>
          <w:p w14:paraId="5B09396E" w14:textId="77777777" w:rsidR="009B0808" w:rsidRDefault="009B0808">
            <w:pPr>
              <w:jc w:val="right"/>
            </w:pPr>
            <w:r>
              <w:rPr>
                <w:rFonts w:ascii="Calibri" w:eastAsia="Calibri" w:hAnsi="Calibri" w:cs="Calibri"/>
                <w:sz w:val="15"/>
              </w:rPr>
              <w:t>$150.00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BED1BD0" w14:textId="77777777" w:rsidR="009B0808" w:rsidRDefault="009B0808">
            <w:pPr>
              <w:jc w:val="right"/>
            </w:pPr>
            <w:r>
              <w:rPr>
                <w:rFonts w:ascii="Calibri" w:eastAsia="Calibri" w:hAnsi="Calibri" w:cs="Calibri"/>
                <w:sz w:val="15"/>
              </w:rPr>
              <w:t>$300.00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2250AECA" w14:textId="77777777" w:rsidR="009B0808" w:rsidRDefault="009B0808">
            <w:pPr>
              <w:jc w:val="right"/>
            </w:pPr>
            <w:r>
              <w:rPr>
                <w:rFonts w:ascii="Calibri" w:eastAsia="Calibri" w:hAnsi="Calibri" w:cs="Calibri"/>
                <w:sz w:val="15"/>
              </w:rPr>
              <w:t>$720.00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C4E4604" w14:textId="77777777" w:rsidR="009B0808" w:rsidRDefault="009B0808">
            <w:pPr>
              <w:jc w:val="right"/>
            </w:pPr>
            <w:r>
              <w:rPr>
                <w:rFonts w:ascii="Calibri" w:eastAsia="Calibri" w:hAnsi="Calibri" w:cs="Calibri"/>
                <w:sz w:val="15"/>
              </w:rPr>
              <w:t>$648.00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31E0B7A2" w14:textId="77777777" w:rsidR="009B0808" w:rsidRDefault="009B0808">
            <w:pPr>
              <w:jc w:val="right"/>
            </w:pPr>
            <w:r>
              <w:rPr>
                <w:rFonts w:ascii="Calibri" w:eastAsia="Calibri" w:hAnsi="Calibri" w:cs="Calibri"/>
                <w:sz w:val="15"/>
              </w:rPr>
              <w:t>$648.00</w:t>
            </w:r>
          </w:p>
        </w:tc>
        <w:tc>
          <w:tcPr>
            <w:tcW w:w="0" w:type="auto"/>
            <w:tcBorders>
              <w:top w:val="single" w:sz="5" w:space="0" w:color="000000"/>
              <w:left w:val="single" w:sz="5" w:space="0" w:color="000000"/>
              <w:bottom w:val="single" w:sz="5" w:space="0" w:color="000000"/>
              <w:right w:val="single" w:sz="8" w:space="0" w:color="000000"/>
            </w:tcBorders>
          </w:tcPr>
          <w:p w14:paraId="14F193D3" w14:textId="77777777" w:rsidR="009B0808" w:rsidRDefault="009B0808">
            <w:pPr>
              <w:ind w:left="48"/>
              <w:jc w:val="center"/>
            </w:pPr>
            <w:r>
              <w:rPr>
                <w:rFonts w:ascii="Calibri" w:eastAsia="Calibri" w:hAnsi="Calibri" w:cs="Calibri"/>
                <w:sz w:val="15"/>
              </w:rPr>
              <w:t>fixed cost</w:t>
            </w:r>
          </w:p>
        </w:tc>
      </w:tr>
      <w:tr w:rsidR="009B0808" w14:paraId="0EB71CD3"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0AA70955" w14:textId="77777777" w:rsidR="009B0808" w:rsidRDefault="009B0808">
            <w:pPr>
              <w:ind w:left="77"/>
            </w:pPr>
            <w:r>
              <w:rPr>
                <w:rFonts w:ascii="Segoe UI" w:eastAsia="Segoe UI" w:hAnsi="Segoe UI" w:cs="Segoe UI"/>
                <w:sz w:val="13"/>
              </w:rPr>
              <w:t>19</w:t>
            </w:r>
          </w:p>
        </w:tc>
        <w:tc>
          <w:tcPr>
            <w:tcW w:w="0" w:type="auto"/>
            <w:tcBorders>
              <w:top w:val="single" w:sz="5" w:space="0" w:color="000000"/>
              <w:left w:val="single" w:sz="8" w:space="0" w:color="000000"/>
              <w:bottom w:val="single" w:sz="5" w:space="0" w:color="000000"/>
              <w:right w:val="double" w:sz="5" w:space="0" w:color="000000"/>
            </w:tcBorders>
          </w:tcPr>
          <w:p w14:paraId="451DA8C4" w14:textId="77777777" w:rsidR="009B0808" w:rsidRDefault="009B0808">
            <w:pPr>
              <w:ind w:left="29"/>
            </w:pPr>
            <w:r>
              <w:rPr>
                <w:rFonts w:ascii="Calibri" w:eastAsia="Calibri" w:hAnsi="Calibri" w:cs="Calibri"/>
                <w:sz w:val="15"/>
              </w:rPr>
              <w:t>Donations - other</w:t>
            </w:r>
          </w:p>
        </w:tc>
        <w:tc>
          <w:tcPr>
            <w:tcW w:w="0" w:type="auto"/>
            <w:tcBorders>
              <w:top w:val="single" w:sz="5" w:space="0" w:color="000000"/>
              <w:left w:val="double" w:sz="5" w:space="0" w:color="000000"/>
              <w:bottom w:val="single" w:sz="5" w:space="0" w:color="000000"/>
              <w:right w:val="single" w:sz="5" w:space="0" w:color="000000"/>
            </w:tcBorders>
          </w:tcPr>
          <w:p w14:paraId="1DE04B76"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tcPr>
          <w:p w14:paraId="40BBA2B1"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795D3C4F" w14:textId="77777777" w:rsidR="009B0808" w:rsidRDefault="009B0808">
            <w:pPr>
              <w:jc w:val="right"/>
            </w:pPr>
            <w:r>
              <w:rPr>
                <w:rFonts w:ascii="Calibri" w:eastAsia="Calibri" w:hAnsi="Calibri" w:cs="Calibri"/>
                <w:sz w:val="15"/>
              </w:rPr>
              <w:t>$0.00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8DFA501" w14:textId="77777777" w:rsidR="009B0808" w:rsidRDefault="009B0808">
            <w:pPr>
              <w:jc w:val="right"/>
            </w:pPr>
            <w:r>
              <w:rPr>
                <w:rFonts w:ascii="Calibri" w:eastAsia="Calibri" w:hAnsi="Calibri" w:cs="Calibri"/>
                <w:sz w:val="15"/>
              </w:rPr>
              <w:t>$100.00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6C9C60C"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5BF740F" w14:textId="77777777" w:rsidR="009B0808" w:rsidRDefault="009B0808"/>
        </w:tc>
        <w:tc>
          <w:tcPr>
            <w:tcW w:w="0" w:type="auto"/>
            <w:tcBorders>
              <w:top w:val="single" w:sz="5" w:space="0" w:color="000000"/>
              <w:left w:val="single" w:sz="5" w:space="0" w:color="000000"/>
              <w:bottom w:val="single" w:sz="5" w:space="0" w:color="000000"/>
              <w:right w:val="single" w:sz="8" w:space="0" w:color="000000"/>
            </w:tcBorders>
          </w:tcPr>
          <w:p w14:paraId="1CD411AF" w14:textId="77777777" w:rsidR="009B0808" w:rsidRDefault="009B0808"/>
        </w:tc>
      </w:tr>
      <w:tr w:rsidR="009B0808" w14:paraId="2733CECE"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21D9919D" w14:textId="77777777" w:rsidR="009B0808" w:rsidRDefault="009B0808">
            <w:pPr>
              <w:ind w:left="77"/>
            </w:pPr>
            <w:r>
              <w:rPr>
                <w:rFonts w:ascii="Segoe UI" w:eastAsia="Segoe UI" w:hAnsi="Segoe UI" w:cs="Segoe UI"/>
                <w:sz w:val="13"/>
              </w:rPr>
              <w:t>20</w:t>
            </w:r>
          </w:p>
        </w:tc>
        <w:tc>
          <w:tcPr>
            <w:tcW w:w="0" w:type="auto"/>
            <w:tcBorders>
              <w:top w:val="single" w:sz="5" w:space="0" w:color="000000"/>
              <w:left w:val="single" w:sz="8" w:space="0" w:color="000000"/>
              <w:bottom w:val="single" w:sz="5" w:space="0" w:color="000000"/>
              <w:right w:val="double" w:sz="5" w:space="0" w:color="000000"/>
            </w:tcBorders>
          </w:tcPr>
          <w:p w14:paraId="32B3E809" w14:textId="77777777" w:rsidR="009B0808" w:rsidRDefault="009B0808">
            <w:pPr>
              <w:ind w:left="29"/>
            </w:pPr>
            <w:r>
              <w:rPr>
                <w:rFonts w:ascii="Calibri" w:eastAsia="Calibri" w:hAnsi="Calibri" w:cs="Calibri"/>
                <w:sz w:val="15"/>
              </w:rPr>
              <w:t>Conference 19 expenses</w:t>
            </w:r>
          </w:p>
        </w:tc>
        <w:tc>
          <w:tcPr>
            <w:tcW w:w="0" w:type="auto"/>
            <w:tcBorders>
              <w:top w:val="single" w:sz="5" w:space="0" w:color="000000"/>
              <w:left w:val="double" w:sz="5" w:space="0" w:color="000000"/>
              <w:bottom w:val="single" w:sz="5" w:space="0" w:color="000000"/>
              <w:right w:val="single" w:sz="5" w:space="0" w:color="000000"/>
            </w:tcBorders>
          </w:tcPr>
          <w:p w14:paraId="3AD97D5B" w14:textId="77777777" w:rsidR="009B0808" w:rsidRDefault="009B0808">
            <w:pPr>
              <w:jc w:val="right"/>
            </w:pPr>
            <w:r>
              <w:rPr>
                <w:rFonts w:ascii="Calibri" w:eastAsia="Calibri" w:hAnsi="Calibri" w:cs="Calibri"/>
                <w:b/>
                <w:sz w:val="15"/>
              </w:rPr>
              <w:t>$16,722.00</w:t>
            </w:r>
          </w:p>
        </w:tc>
        <w:tc>
          <w:tcPr>
            <w:tcW w:w="0" w:type="auto"/>
            <w:tcBorders>
              <w:top w:val="single" w:sz="5" w:space="0" w:color="000000"/>
              <w:left w:val="single" w:sz="5" w:space="0" w:color="000000"/>
              <w:bottom w:val="single" w:sz="5" w:space="0" w:color="000000"/>
              <w:right w:val="single" w:sz="5" w:space="0" w:color="000000"/>
            </w:tcBorders>
          </w:tcPr>
          <w:p w14:paraId="44AAEEF7"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6C9E4A93"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F9FE93C"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4C351C8"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542514DC" w14:textId="77777777" w:rsidR="009B0808" w:rsidRDefault="009B0808"/>
        </w:tc>
        <w:tc>
          <w:tcPr>
            <w:tcW w:w="0" w:type="auto"/>
            <w:tcBorders>
              <w:top w:val="single" w:sz="5" w:space="0" w:color="000000"/>
              <w:left w:val="single" w:sz="5" w:space="0" w:color="000000"/>
              <w:bottom w:val="single" w:sz="5" w:space="0" w:color="000000"/>
              <w:right w:val="single" w:sz="8" w:space="0" w:color="000000"/>
            </w:tcBorders>
          </w:tcPr>
          <w:p w14:paraId="2D9E2665" w14:textId="77777777" w:rsidR="009B0808" w:rsidRDefault="009B0808"/>
        </w:tc>
      </w:tr>
      <w:tr w:rsidR="009B0808" w14:paraId="668DCE78"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09916DB6" w14:textId="77777777" w:rsidR="009B0808" w:rsidRDefault="009B0808">
            <w:pPr>
              <w:ind w:left="77"/>
            </w:pPr>
            <w:r>
              <w:rPr>
                <w:rFonts w:ascii="Segoe UI" w:eastAsia="Segoe UI" w:hAnsi="Segoe UI" w:cs="Segoe UI"/>
                <w:sz w:val="13"/>
              </w:rPr>
              <w:t>21</w:t>
            </w:r>
          </w:p>
        </w:tc>
        <w:tc>
          <w:tcPr>
            <w:tcW w:w="0" w:type="auto"/>
            <w:tcBorders>
              <w:top w:val="single" w:sz="5" w:space="0" w:color="000000"/>
              <w:left w:val="single" w:sz="8" w:space="0" w:color="000000"/>
              <w:bottom w:val="single" w:sz="5" w:space="0" w:color="000000"/>
              <w:right w:val="double" w:sz="5" w:space="0" w:color="000000"/>
            </w:tcBorders>
          </w:tcPr>
          <w:p w14:paraId="2B2A8D6D" w14:textId="77777777" w:rsidR="009B0808" w:rsidRDefault="009B0808">
            <w:pPr>
              <w:ind w:left="29"/>
            </w:pPr>
            <w:r>
              <w:rPr>
                <w:rFonts w:ascii="Calibri" w:eastAsia="Calibri" w:hAnsi="Calibri" w:cs="Calibri"/>
                <w:sz w:val="15"/>
              </w:rPr>
              <w:t>Conference 20 expenses</w:t>
            </w:r>
          </w:p>
        </w:tc>
        <w:tc>
          <w:tcPr>
            <w:tcW w:w="0" w:type="auto"/>
            <w:tcBorders>
              <w:top w:val="single" w:sz="5" w:space="0" w:color="000000"/>
              <w:left w:val="double" w:sz="5" w:space="0" w:color="000000"/>
              <w:bottom w:val="single" w:sz="5" w:space="0" w:color="000000"/>
              <w:right w:val="single" w:sz="5" w:space="0" w:color="000000"/>
            </w:tcBorders>
          </w:tcPr>
          <w:p w14:paraId="1A804BD1"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tcPr>
          <w:p w14:paraId="46E953C3" w14:textId="77777777" w:rsidR="009B0808" w:rsidRDefault="009B0808">
            <w:pPr>
              <w:jc w:val="right"/>
            </w:pPr>
            <w:r>
              <w:rPr>
                <w:rFonts w:ascii="Calibri" w:eastAsia="Calibri" w:hAnsi="Calibri" w:cs="Calibri"/>
                <w:b/>
                <w:sz w:val="15"/>
              </w:rPr>
              <w:t>$2,498.76</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03F3A95"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14B71855"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4F2D432E"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16771CCD" w14:textId="77777777" w:rsidR="009B0808" w:rsidRDefault="009B0808"/>
        </w:tc>
        <w:tc>
          <w:tcPr>
            <w:tcW w:w="0" w:type="auto"/>
            <w:tcBorders>
              <w:top w:val="single" w:sz="5" w:space="0" w:color="000000"/>
              <w:left w:val="single" w:sz="5" w:space="0" w:color="000000"/>
              <w:bottom w:val="single" w:sz="5" w:space="0" w:color="000000"/>
              <w:right w:val="single" w:sz="8" w:space="0" w:color="000000"/>
            </w:tcBorders>
          </w:tcPr>
          <w:p w14:paraId="7298AF66" w14:textId="77777777" w:rsidR="009B0808" w:rsidRDefault="009B0808"/>
        </w:tc>
      </w:tr>
      <w:tr w:rsidR="009B0808" w14:paraId="7F6A2BAE"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6936B984" w14:textId="77777777" w:rsidR="009B0808" w:rsidRDefault="009B0808">
            <w:pPr>
              <w:ind w:left="77"/>
            </w:pPr>
            <w:r>
              <w:rPr>
                <w:rFonts w:ascii="Segoe UI" w:eastAsia="Segoe UI" w:hAnsi="Segoe UI" w:cs="Segoe UI"/>
                <w:sz w:val="13"/>
              </w:rPr>
              <w:t>22</w:t>
            </w:r>
          </w:p>
        </w:tc>
        <w:tc>
          <w:tcPr>
            <w:tcW w:w="0" w:type="auto"/>
            <w:tcBorders>
              <w:top w:val="single" w:sz="5" w:space="0" w:color="000000"/>
              <w:left w:val="single" w:sz="8" w:space="0" w:color="000000"/>
              <w:bottom w:val="single" w:sz="5" w:space="0" w:color="000000"/>
              <w:right w:val="double" w:sz="5" w:space="0" w:color="000000"/>
            </w:tcBorders>
          </w:tcPr>
          <w:p w14:paraId="7377FAAE" w14:textId="77777777" w:rsidR="009B0808" w:rsidRDefault="009B0808">
            <w:pPr>
              <w:ind w:left="29"/>
            </w:pPr>
            <w:r>
              <w:rPr>
                <w:rFonts w:ascii="Calibri" w:eastAsia="Calibri" w:hAnsi="Calibri" w:cs="Calibri"/>
                <w:sz w:val="15"/>
              </w:rPr>
              <w:t>Conference 21 expenses</w:t>
            </w:r>
          </w:p>
        </w:tc>
        <w:tc>
          <w:tcPr>
            <w:tcW w:w="0" w:type="auto"/>
            <w:tcBorders>
              <w:top w:val="single" w:sz="5" w:space="0" w:color="000000"/>
              <w:left w:val="double" w:sz="5" w:space="0" w:color="000000"/>
              <w:bottom w:val="single" w:sz="5" w:space="0" w:color="000000"/>
              <w:right w:val="single" w:sz="5" w:space="0" w:color="000000"/>
            </w:tcBorders>
          </w:tcPr>
          <w:p w14:paraId="5CD8DD78"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tcPr>
          <w:p w14:paraId="06B532F8"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7070F68F" w14:textId="77777777" w:rsidR="009B0808" w:rsidRDefault="009B0808">
            <w:pPr>
              <w:jc w:val="right"/>
            </w:pPr>
            <w:r>
              <w:rPr>
                <w:rFonts w:ascii="Calibri" w:eastAsia="Calibri" w:hAnsi="Calibri" w:cs="Calibri"/>
                <w:b/>
                <w:sz w:val="15"/>
              </w:rPr>
              <w:t>$1,565.00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38AFBB12"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48A86367"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7EFA334A" w14:textId="77777777" w:rsidR="009B0808" w:rsidRDefault="009B0808"/>
        </w:tc>
        <w:tc>
          <w:tcPr>
            <w:tcW w:w="0" w:type="auto"/>
            <w:tcBorders>
              <w:top w:val="single" w:sz="5" w:space="0" w:color="000000"/>
              <w:left w:val="single" w:sz="5" w:space="0" w:color="000000"/>
              <w:bottom w:val="single" w:sz="5" w:space="0" w:color="000000"/>
              <w:right w:val="single" w:sz="8" w:space="0" w:color="000000"/>
            </w:tcBorders>
          </w:tcPr>
          <w:p w14:paraId="5F8EAC05" w14:textId="77777777" w:rsidR="009B0808" w:rsidRDefault="009B0808"/>
        </w:tc>
      </w:tr>
      <w:tr w:rsidR="009B0808" w14:paraId="4A6FBC7E"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271AB9AF" w14:textId="77777777" w:rsidR="009B0808" w:rsidRDefault="009B0808">
            <w:pPr>
              <w:ind w:left="77"/>
            </w:pPr>
            <w:r>
              <w:rPr>
                <w:rFonts w:ascii="Segoe UI" w:eastAsia="Segoe UI" w:hAnsi="Segoe UI" w:cs="Segoe UI"/>
                <w:sz w:val="13"/>
              </w:rPr>
              <w:t>23</w:t>
            </w:r>
          </w:p>
        </w:tc>
        <w:tc>
          <w:tcPr>
            <w:tcW w:w="0" w:type="auto"/>
            <w:tcBorders>
              <w:top w:val="single" w:sz="5" w:space="0" w:color="000000"/>
              <w:left w:val="single" w:sz="8" w:space="0" w:color="000000"/>
              <w:bottom w:val="single" w:sz="5" w:space="0" w:color="000000"/>
              <w:right w:val="double" w:sz="5" w:space="0" w:color="000000"/>
            </w:tcBorders>
          </w:tcPr>
          <w:p w14:paraId="475231A3" w14:textId="77777777" w:rsidR="009B0808" w:rsidRDefault="009B0808">
            <w:pPr>
              <w:ind w:left="29"/>
            </w:pPr>
            <w:r>
              <w:rPr>
                <w:rFonts w:ascii="Calibri" w:eastAsia="Calibri" w:hAnsi="Calibri" w:cs="Calibri"/>
                <w:sz w:val="15"/>
              </w:rPr>
              <w:t>Conference 22 expenses</w:t>
            </w:r>
          </w:p>
        </w:tc>
        <w:tc>
          <w:tcPr>
            <w:tcW w:w="0" w:type="auto"/>
            <w:tcBorders>
              <w:top w:val="single" w:sz="5" w:space="0" w:color="000000"/>
              <w:left w:val="double" w:sz="5" w:space="0" w:color="000000"/>
              <w:bottom w:val="single" w:sz="5" w:space="0" w:color="000000"/>
              <w:right w:val="single" w:sz="5" w:space="0" w:color="000000"/>
            </w:tcBorders>
          </w:tcPr>
          <w:p w14:paraId="3747037F"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tcPr>
          <w:p w14:paraId="3A5DEB57"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401A3808"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48E45310" w14:textId="77777777" w:rsidR="009B0808" w:rsidRDefault="009B0808">
            <w:pPr>
              <w:jc w:val="right"/>
            </w:pPr>
            <w:r>
              <w:rPr>
                <w:rFonts w:ascii="Calibri" w:eastAsia="Calibri" w:hAnsi="Calibri" w:cs="Calibri"/>
                <w:b/>
                <w:sz w:val="15"/>
              </w:rPr>
              <w:t>$21,848.22</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7A536394"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6C200BA4" w14:textId="77777777" w:rsidR="009B0808" w:rsidRDefault="009B0808"/>
        </w:tc>
        <w:tc>
          <w:tcPr>
            <w:tcW w:w="0" w:type="auto"/>
            <w:tcBorders>
              <w:top w:val="single" w:sz="5" w:space="0" w:color="000000"/>
              <w:left w:val="single" w:sz="5" w:space="0" w:color="000000"/>
              <w:bottom w:val="single" w:sz="5" w:space="0" w:color="000000"/>
              <w:right w:val="single" w:sz="8" w:space="0" w:color="000000"/>
            </w:tcBorders>
          </w:tcPr>
          <w:p w14:paraId="246B7B8E" w14:textId="77777777" w:rsidR="009B0808" w:rsidRDefault="009B0808"/>
        </w:tc>
      </w:tr>
      <w:tr w:rsidR="009B0808" w14:paraId="16ED412B"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3B9F19AC" w14:textId="77777777" w:rsidR="009B0808" w:rsidRDefault="009B0808">
            <w:pPr>
              <w:ind w:left="77"/>
            </w:pPr>
            <w:r>
              <w:rPr>
                <w:rFonts w:ascii="Segoe UI" w:eastAsia="Segoe UI" w:hAnsi="Segoe UI" w:cs="Segoe UI"/>
                <w:sz w:val="13"/>
              </w:rPr>
              <w:t>24</w:t>
            </w:r>
          </w:p>
        </w:tc>
        <w:tc>
          <w:tcPr>
            <w:tcW w:w="0" w:type="auto"/>
            <w:tcBorders>
              <w:top w:val="single" w:sz="5" w:space="0" w:color="000000"/>
              <w:left w:val="single" w:sz="8" w:space="0" w:color="000000"/>
              <w:bottom w:val="single" w:sz="5" w:space="0" w:color="000000"/>
              <w:right w:val="double" w:sz="5" w:space="0" w:color="000000"/>
            </w:tcBorders>
          </w:tcPr>
          <w:p w14:paraId="61A8A48A" w14:textId="77777777" w:rsidR="009B0808" w:rsidRDefault="009B0808">
            <w:pPr>
              <w:ind w:left="29"/>
            </w:pPr>
            <w:r>
              <w:rPr>
                <w:rFonts w:ascii="Calibri" w:eastAsia="Calibri" w:hAnsi="Calibri" w:cs="Calibri"/>
                <w:sz w:val="15"/>
              </w:rPr>
              <w:t>Conference 2023 expenses</w:t>
            </w:r>
          </w:p>
        </w:tc>
        <w:tc>
          <w:tcPr>
            <w:tcW w:w="0" w:type="auto"/>
            <w:tcBorders>
              <w:top w:val="single" w:sz="5" w:space="0" w:color="000000"/>
              <w:left w:val="double" w:sz="5" w:space="0" w:color="000000"/>
              <w:bottom w:val="single" w:sz="5" w:space="0" w:color="000000"/>
              <w:right w:val="single" w:sz="5" w:space="0" w:color="000000"/>
            </w:tcBorders>
          </w:tcPr>
          <w:p w14:paraId="1DBD1FCC"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tcPr>
          <w:p w14:paraId="7B798A88"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0C470CE"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B2849CF"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23A43BCE"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6E971640" w14:textId="77777777" w:rsidR="009B0808" w:rsidRDefault="009B0808"/>
        </w:tc>
        <w:tc>
          <w:tcPr>
            <w:tcW w:w="0" w:type="auto"/>
            <w:tcBorders>
              <w:top w:val="single" w:sz="5" w:space="0" w:color="000000"/>
              <w:left w:val="single" w:sz="5" w:space="0" w:color="000000"/>
              <w:bottom w:val="single" w:sz="5" w:space="0" w:color="000000"/>
              <w:right w:val="single" w:sz="8" w:space="0" w:color="000000"/>
            </w:tcBorders>
          </w:tcPr>
          <w:p w14:paraId="353D9797" w14:textId="77777777" w:rsidR="009B0808" w:rsidRDefault="009B0808"/>
        </w:tc>
      </w:tr>
      <w:tr w:rsidR="009B0808" w14:paraId="3A795236"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26E9C2C6" w14:textId="77777777" w:rsidR="009B0808" w:rsidRDefault="009B0808">
            <w:pPr>
              <w:ind w:left="77"/>
            </w:pPr>
            <w:r>
              <w:rPr>
                <w:rFonts w:ascii="Segoe UI" w:eastAsia="Segoe UI" w:hAnsi="Segoe UI" w:cs="Segoe UI"/>
                <w:sz w:val="13"/>
              </w:rPr>
              <w:t>25</w:t>
            </w:r>
          </w:p>
        </w:tc>
        <w:tc>
          <w:tcPr>
            <w:tcW w:w="0" w:type="auto"/>
            <w:tcBorders>
              <w:top w:val="single" w:sz="5" w:space="0" w:color="000000"/>
              <w:left w:val="single" w:sz="8" w:space="0" w:color="000000"/>
              <w:bottom w:val="single" w:sz="5" w:space="0" w:color="000000"/>
              <w:right w:val="double" w:sz="5" w:space="0" w:color="000000"/>
            </w:tcBorders>
          </w:tcPr>
          <w:p w14:paraId="70E1E996" w14:textId="77777777" w:rsidR="009B0808" w:rsidRDefault="009B0808">
            <w:pPr>
              <w:ind w:left="29"/>
            </w:pPr>
            <w:r>
              <w:rPr>
                <w:rFonts w:ascii="Calibri" w:eastAsia="Calibri" w:hAnsi="Calibri" w:cs="Calibri"/>
                <w:b/>
                <w:color w:val="0070C0"/>
                <w:sz w:val="15"/>
              </w:rPr>
              <w:t>Conference 2024 expenses</w:t>
            </w:r>
          </w:p>
        </w:tc>
        <w:tc>
          <w:tcPr>
            <w:tcW w:w="0" w:type="auto"/>
            <w:tcBorders>
              <w:top w:val="single" w:sz="5" w:space="0" w:color="000000"/>
              <w:left w:val="double" w:sz="5" w:space="0" w:color="000000"/>
              <w:bottom w:val="single" w:sz="5" w:space="0" w:color="000000"/>
              <w:right w:val="single" w:sz="5" w:space="0" w:color="000000"/>
            </w:tcBorders>
          </w:tcPr>
          <w:p w14:paraId="25CB2085"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tcPr>
          <w:p w14:paraId="7CAB600F"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5591262B"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3C72303D"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3B16E3A"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48DE6749" w14:textId="77777777" w:rsidR="009B0808" w:rsidRDefault="009B0808">
            <w:pPr>
              <w:ind w:right="29"/>
              <w:jc w:val="right"/>
            </w:pPr>
            <w:r>
              <w:rPr>
                <w:rFonts w:ascii="Calibri" w:eastAsia="Calibri" w:hAnsi="Calibri" w:cs="Calibri"/>
                <w:b/>
                <w:i/>
                <w:sz w:val="15"/>
              </w:rPr>
              <w:t>$20,000.00</w:t>
            </w:r>
          </w:p>
        </w:tc>
        <w:tc>
          <w:tcPr>
            <w:tcW w:w="0" w:type="auto"/>
            <w:tcBorders>
              <w:top w:val="single" w:sz="5" w:space="0" w:color="000000"/>
              <w:left w:val="single" w:sz="5" w:space="0" w:color="000000"/>
              <w:bottom w:val="single" w:sz="5" w:space="0" w:color="000000"/>
              <w:right w:val="single" w:sz="8" w:space="0" w:color="000000"/>
            </w:tcBorders>
          </w:tcPr>
          <w:p w14:paraId="172D288C" w14:textId="77777777" w:rsidR="009B0808" w:rsidRDefault="009B0808">
            <w:pPr>
              <w:ind w:left="20"/>
              <w:jc w:val="center"/>
            </w:pPr>
            <w:r>
              <w:rPr>
                <w:rFonts w:ascii="Calibri" w:eastAsia="Calibri" w:hAnsi="Calibri" w:cs="Calibri"/>
                <w:b/>
                <w:i/>
                <w:sz w:val="15"/>
              </w:rPr>
              <w:t>This is a proposed total</w:t>
            </w:r>
          </w:p>
        </w:tc>
      </w:tr>
      <w:tr w:rsidR="009B0808" w14:paraId="0C2E467E"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5B53A2CE" w14:textId="77777777" w:rsidR="009B0808" w:rsidRDefault="009B0808">
            <w:pPr>
              <w:ind w:left="77"/>
            </w:pPr>
            <w:r>
              <w:rPr>
                <w:rFonts w:ascii="Segoe UI" w:eastAsia="Segoe UI" w:hAnsi="Segoe UI" w:cs="Segoe UI"/>
                <w:sz w:val="13"/>
              </w:rPr>
              <w:t>26</w:t>
            </w:r>
          </w:p>
        </w:tc>
        <w:tc>
          <w:tcPr>
            <w:tcW w:w="0" w:type="auto"/>
            <w:tcBorders>
              <w:top w:val="single" w:sz="5" w:space="0" w:color="000000"/>
              <w:left w:val="single" w:sz="8" w:space="0" w:color="000000"/>
              <w:bottom w:val="single" w:sz="5" w:space="0" w:color="000000"/>
              <w:right w:val="double" w:sz="5" w:space="0" w:color="000000"/>
            </w:tcBorders>
          </w:tcPr>
          <w:p w14:paraId="329993BA" w14:textId="77777777" w:rsidR="009B0808" w:rsidRDefault="009B0808">
            <w:pPr>
              <w:ind w:left="29"/>
            </w:pPr>
            <w:r>
              <w:rPr>
                <w:rFonts w:ascii="Calibri" w:eastAsia="Calibri" w:hAnsi="Calibri" w:cs="Calibri"/>
                <w:sz w:val="15"/>
              </w:rPr>
              <w:t>Membership pins</w:t>
            </w:r>
          </w:p>
        </w:tc>
        <w:tc>
          <w:tcPr>
            <w:tcW w:w="0" w:type="auto"/>
            <w:tcBorders>
              <w:top w:val="single" w:sz="5" w:space="0" w:color="000000"/>
              <w:left w:val="double" w:sz="5" w:space="0" w:color="000000"/>
              <w:bottom w:val="single" w:sz="5" w:space="0" w:color="000000"/>
              <w:right w:val="single" w:sz="5" w:space="0" w:color="000000"/>
            </w:tcBorders>
          </w:tcPr>
          <w:p w14:paraId="48C506B5" w14:textId="77777777" w:rsidR="009B0808" w:rsidRDefault="009B0808">
            <w:pPr>
              <w:jc w:val="right"/>
            </w:pPr>
            <w:r>
              <w:rPr>
                <w:rFonts w:ascii="Calibri" w:eastAsia="Calibri" w:hAnsi="Calibri" w:cs="Calibri"/>
                <w:sz w:val="15"/>
              </w:rPr>
              <w:t>$600.00</w:t>
            </w:r>
          </w:p>
        </w:tc>
        <w:tc>
          <w:tcPr>
            <w:tcW w:w="0" w:type="auto"/>
            <w:tcBorders>
              <w:top w:val="single" w:sz="5" w:space="0" w:color="000000"/>
              <w:left w:val="single" w:sz="5" w:space="0" w:color="000000"/>
              <w:bottom w:val="single" w:sz="5" w:space="0" w:color="000000"/>
              <w:right w:val="single" w:sz="5" w:space="0" w:color="000000"/>
            </w:tcBorders>
          </w:tcPr>
          <w:p w14:paraId="499F3A2D"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7C87A3D0"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7AA47019"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116D73EF" w14:textId="77777777" w:rsidR="009B0808" w:rsidRDefault="009B0808">
            <w:pPr>
              <w:jc w:val="right"/>
            </w:pPr>
            <w:r>
              <w:rPr>
                <w:rFonts w:ascii="Calibri" w:eastAsia="Calibri" w:hAnsi="Calibri" w:cs="Calibri"/>
                <w:sz w:val="15"/>
              </w:rPr>
              <w:t>$570.00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2F054D40" w14:textId="77777777" w:rsidR="009B0808" w:rsidRDefault="009B0808">
            <w:pPr>
              <w:jc w:val="right"/>
            </w:pPr>
            <w:r>
              <w:rPr>
                <w:rFonts w:ascii="Calibri" w:eastAsia="Calibri" w:hAnsi="Calibri" w:cs="Calibri"/>
                <w:sz w:val="15"/>
              </w:rPr>
              <w:t>$0.00</w:t>
            </w:r>
          </w:p>
        </w:tc>
        <w:tc>
          <w:tcPr>
            <w:tcW w:w="0" w:type="auto"/>
            <w:tcBorders>
              <w:top w:val="single" w:sz="5" w:space="0" w:color="000000"/>
              <w:left w:val="single" w:sz="5" w:space="0" w:color="000000"/>
              <w:bottom w:val="single" w:sz="5" w:space="0" w:color="000000"/>
              <w:right w:val="single" w:sz="8" w:space="0" w:color="000000"/>
            </w:tcBorders>
          </w:tcPr>
          <w:p w14:paraId="79715747" w14:textId="77777777" w:rsidR="009B0808" w:rsidRDefault="009B0808"/>
        </w:tc>
      </w:tr>
      <w:tr w:rsidR="009B0808" w14:paraId="6C525FEB"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66530173" w14:textId="77777777" w:rsidR="009B0808" w:rsidRDefault="009B0808">
            <w:pPr>
              <w:ind w:left="77"/>
            </w:pPr>
            <w:r>
              <w:rPr>
                <w:rFonts w:ascii="Segoe UI" w:eastAsia="Segoe UI" w:hAnsi="Segoe UI" w:cs="Segoe UI"/>
                <w:sz w:val="13"/>
              </w:rPr>
              <w:t>27</w:t>
            </w:r>
          </w:p>
        </w:tc>
        <w:tc>
          <w:tcPr>
            <w:tcW w:w="0" w:type="auto"/>
            <w:tcBorders>
              <w:top w:val="single" w:sz="5" w:space="0" w:color="000000"/>
              <w:left w:val="single" w:sz="8" w:space="0" w:color="000000"/>
              <w:bottom w:val="single" w:sz="5" w:space="0" w:color="000000"/>
              <w:right w:val="double" w:sz="5" w:space="0" w:color="000000"/>
            </w:tcBorders>
          </w:tcPr>
          <w:p w14:paraId="196B8307" w14:textId="77777777" w:rsidR="009B0808" w:rsidRDefault="009B0808">
            <w:pPr>
              <w:ind w:left="29"/>
            </w:pPr>
            <w:r>
              <w:rPr>
                <w:rFonts w:ascii="Calibri" w:eastAsia="Calibri" w:hAnsi="Calibri" w:cs="Calibri"/>
                <w:sz w:val="15"/>
              </w:rPr>
              <w:t>Bank checks</w:t>
            </w:r>
          </w:p>
        </w:tc>
        <w:tc>
          <w:tcPr>
            <w:tcW w:w="0" w:type="auto"/>
            <w:tcBorders>
              <w:top w:val="single" w:sz="5" w:space="0" w:color="000000"/>
              <w:left w:val="double" w:sz="5" w:space="0" w:color="000000"/>
              <w:bottom w:val="single" w:sz="5" w:space="0" w:color="000000"/>
              <w:right w:val="single" w:sz="5" w:space="0" w:color="000000"/>
            </w:tcBorders>
          </w:tcPr>
          <w:p w14:paraId="4C8E6CBF" w14:textId="77777777" w:rsidR="009B0808" w:rsidRDefault="009B0808">
            <w:pPr>
              <w:jc w:val="right"/>
            </w:pPr>
            <w:r>
              <w:rPr>
                <w:rFonts w:ascii="Calibri" w:eastAsia="Calibri" w:hAnsi="Calibri" w:cs="Calibri"/>
                <w:sz w:val="15"/>
              </w:rPr>
              <w:t>$0.00</w:t>
            </w:r>
          </w:p>
        </w:tc>
        <w:tc>
          <w:tcPr>
            <w:tcW w:w="0" w:type="auto"/>
            <w:tcBorders>
              <w:top w:val="single" w:sz="5" w:space="0" w:color="000000"/>
              <w:left w:val="single" w:sz="5" w:space="0" w:color="000000"/>
              <w:bottom w:val="single" w:sz="5" w:space="0" w:color="000000"/>
              <w:right w:val="single" w:sz="5" w:space="0" w:color="000000"/>
            </w:tcBorders>
          </w:tcPr>
          <w:p w14:paraId="0EEEC6FD" w14:textId="77777777" w:rsidR="009B0808" w:rsidRDefault="009B0808">
            <w:pPr>
              <w:jc w:val="right"/>
            </w:pPr>
            <w:r>
              <w:rPr>
                <w:rFonts w:ascii="Calibri" w:eastAsia="Calibri" w:hAnsi="Calibri" w:cs="Calibri"/>
                <w:sz w:val="15"/>
              </w:rPr>
              <w:t>$45.84</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79548517"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3A82B180"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42E055F0"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334DBB3E" w14:textId="77777777" w:rsidR="009B0808" w:rsidRDefault="009B0808">
            <w:pPr>
              <w:jc w:val="right"/>
            </w:pPr>
            <w:r>
              <w:rPr>
                <w:rFonts w:ascii="Calibri" w:eastAsia="Calibri" w:hAnsi="Calibri" w:cs="Calibri"/>
                <w:sz w:val="15"/>
              </w:rPr>
              <w:t>$0.00</w:t>
            </w:r>
          </w:p>
        </w:tc>
        <w:tc>
          <w:tcPr>
            <w:tcW w:w="0" w:type="auto"/>
            <w:tcBorders>
              <w:top w:val="single" w:sz="5" w:space="0" w:color="000000"/>
              <w:left w:val="single" w:sz="5" w:space="0" w:color="000000"/>
              <w:bottom w:val="single" w:sz="5" w:space="0" w:color="000000"/>
              <w:right w:val="single" w:sz="8" w:space="0" w:color="000000"/>
            </w:tcBorders>
          </w:tcPr>
          <w:p w14:paraId="4815184F" w14:textId="77777777" w:rsidR="009B0808" w:rsidRDefault="009B0808"/>
        </w:tc>
      </w:tr>
      <w:tr w:rsidR="009B0808" w14:paraId="06EE2DCF"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2F36B6AE" w14:textId="77777777" w:rsidR="009B0808" w:rsidRDefault="009B0808">
            <w:pPr>
              <w:ind w:left="77"/>
            </w:pPr>
            <w:r>
              <w:rPr>
                <w:rFonts w:ascii="Segoe UI" w:eastAsia="Segoe UI" w:hAnsi="Segoe UI" w:cs="Segoe UI"/>
                <w:sz w:val="13"/>
              </w:rPr>
              <w:t>28</w:t>
            </w:r>
          </w:p>
        </w:tc>
        <w:tc>
          <w:tcPr>
            <w:tcW w:w="0" w:type="auto"/>
            <w:tcBorders>
              <w:top w:val="single" w:sz="5" w:space="0" w:color="000000"/>
              <w:left w:val="single" w:sz="8" w:space="0" w:color="000000"/>
              <w:bottom w:val="single" w:sz="5" w:space="0" w:color="000000"/>
              <w:right w:val="double" w:sz="5" w:space="0" w:color="000000"/>
            </w:tcBorders>
          </w:tcPr>
          <w:p w14:paraId="610AF1DF" w14:textId="77777777" w:rsidR="009B0808" w:rsidRDefault="009B0808">
            <w:pPr>
              <w:ind w:left="29"/>
            </w:pPr>
            <w:r>
              <w:rPr>
                <w:rFonts w:ascii="Calibri" w:eastAsia="Calibri" w:hAnsi="Calibri" w:cs="Calibri"/>
                <w:sz w:val="15"/>
              </w:rPr>
              <w:t>Misc. Merchant Bank fees</w:t>
            </w:r>
          </w:p>
        </w:tc>
        <w:tc>
          <w:tcPr>
            <w:tcW w:w="0" w:type="auto"/>
            <w:tcBorders>
              <w:top w:val="single" w:sz="5" w:space="0" w:color="000000"/>
              <w:left w:val="double" w:sz="5" w:space="0" w:color="000000"/>
              <w:bottom w:val="single" w:sz="5" w:space="0" w:color="000000"/>
              <w:right w:val="single" w:sz="5" w:space="0" w:color="000000"/>
            </w:tcBorders>
          </w:tcPr>
          <w:p w14:paraId="7BEDEED8"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tcPr>
          <w:p w14:paraId="71F0D7D1" w14:textId="77777777" w:rsidR="009B0808" w:rsidRDefault="009B0808">
            <w:pPr>
              <w:jc w:val="right"/>
            </w:pPr>
            <w:r>
              <w:rPr>
                <w:rFonts w:ascii="Calibri" w:eastAsia="Calibri" w:hAnsi="Calibri" w:cs="Calibri"/>
                <w:sz w:val="15"/>
              </w:rPr>
              <w:t>$146.90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3F9456CD" w14:textId="77777777" w:rsidR="009B0808" w:rsidRDefault="009B0808">
            <w:pPr>
              <w:jc w:val="right"/>
            </w:pPr>
            <w:r>
              <w:rPr>
                <w:rFonts w:ascii="Calibri" w:eastAsia="Calibri" w:hAnsi="Calibri" w:cs="Calibri"/>
                <w:sz w:val="15"/>
              </w:rPr>
              <w:t>$280.00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38D2C346" w14:textId="77777777" w:rsidR="009B0808" w:rsidRDefault="009B0808">
            <w:pPr>
              <w:jc w:val="right"/>
            </w:pPr>
            <w:r>
              <w:rPr>
                <w:rFonts w:ascii="Calibri" w:eastAsia="Calibri" w:hAnsi="Calibri" w:cs="Calibri"/>
                <w:sz w:val="15"/>
              </w:rPr>
              <w:t>$400.00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89A353E" w14:textId="77777777" w:rsidR="009B0808" w:rsidRDefault="009B0808">
            <w:pPr>
              <w:jc w:val="right"/>
            </w:pPr>
            <w:r>
              <w:rPr>
                <w:rFonts w:ascii="Calibri" w:eastAsia="Calibri" w:hAnsi="Calibri" w:cs="Calibri"/>
                <w:sz w:val="15"/>
              </w:rPr>
              <w:t>$280.00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1EF932B7" w14:textId="77777777" w:rsidR="009B0808" w:rsidRDefault="009B0808">
            <w:pPr>
              <w:jc w:val="right"/>
            </w:pPr>
            <w:r>
              <w:rPr>
                <w:rFonts w:ascii="Calibri" w:eastAsia="Calibri" w:hAnsi="Calibri" w:cs="Calibri"/>
                <w:sz w:val="15"/>
              </w:rPr>
              <w:t>$400.00</w:t>
            </w:r>
          </w:p>
        </w:tc>
        <w:tc>
          <w:tcPr>
            <w:tcW w:w="0" w:type="auto"/>
            <w:tcBorders>
              <w:top w:val="single" w:sz="5" w:space="0" w:color="000000"/>
              <w:left w:val="single" w:sz="5" w:space="0" w:color="000000"/>
              <w:bottom w:val="single" w:sz="5" w:space="0" w:color="000000"/>
              <w:right w:val="single" w:sz="8" w:space="0" w:color="000000"/>
            </w:tcBorders>
          </w:tcPr>
          <w:p w14:paraId="591B49E1" w14:textId="77777777" w:rsidR="009B0808" w:rsidRDefault="009B0808">
            <w:pPr>
              <w:ind w:left="46"/>
              <w:jc w:val="center"/>
            </w:pPr>
            <w:r>
              <w:rPr>
                <w:rFonts w:ascii="Calibri" w:eastAsia="Calibri" w:hAnsi="Calibri" w:cs="Calibri"/>
                <w:sz w:val="15"/>
              </w:rPr>
              <w:t>This is an estimate</w:t>
            </w:r>
          </w:p>
        </w:tc>
      </w:tr>
      <w:tr w:rsidR="009B0808" w14:paraId="2AD67E5E"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7A601558" w14:textId="77777777" w:rsidR="009B0808" w:rsidRDefault="009B0808">
            <w:pPr>
              <w:ind w:left="77"/>
            </w:pPr>
            <w:r>
              <w:rPr>
                <w:rFonts w:ascii="Segoe UI" w:eastAsia="Segoe UI" w:hAnsi="Segoe UI" w:cs="Segoe UI"/>
                <w:sz w:val="13"/>
              </w:rPr>
              <w:t>29</w:t>
            </w:r>
          </w:p>
        </w:tc>
        <w:tc>
          <w:tcPr>
            <w:tcW w:w="0" w:type="auto"/>
            <w:tcBorders>
              <w:top w:val="single" w:sz="5" w:space="0" w:color="000000"/>
              <w:left w:val="single" w:sz="8" w:space="0" w:color="000000"/>
              <w:bottom w:val="single" w:sz="5" w:space="0" w:color="000000"/>
              <w:right w:val="double" w:sz="5" w:space="0" w:color="000000"/>
            </w:tcBorders>
            <w:shd w:val="clear" w:color="auto" w:fill="DCE6F1"/>
          </w:tcPr>
          <w:p w14:paraId="531FC52F" w14:textId="77777777" w:rsidR="009B0808" w:rsidRDefault="009B0808">
            <w:pPr>
              <w:ind w:left="29"/>
            </w:pPr>
            <w:r>
              <w:rPr>
                <w:rFonts w:ascii="Calibri" w:eastAsia="Calibri" w:hAnsi="Calibri" w:cs="Calibri"/>
                <w:b/>
                <w:sz w:val="15"/>
              </w:rPr>
              <w:t>Total expenses:</w:t>
            </w:r>
          </w:p>
        </w:tc>
        <w:tc>
          <w:tcPr>
            <w:tcW w:w="0" w:type="auto"/>
            <w:tcBorders>
              <w:top w:val="single" w:sz="5" w:space="0" w:color="000000"/>
              <w:left w:val="double" w:sz="5" w:space="0" w:color="000000"/>
              <w:bottom w:val="single" w:sz="5" w:space="0" w:color="000000"/>
              <w:right w:val="single" w:sz="5" w:space="0" w:color="000000"/>
            </w:tcBorders>
            <w:shd w:val="clear" w:color="auto" w:fill="DCE6F1"/>
          </w:tcPr>
          <w:p w14:paraId="04DC6B6D" w14:textId="77777777" w:rsidR="009B0808" w:rsidRDefault="009B0808">
            <w:pPr>
              <w:jc w:val="right"/>
            </w:pPr>
            <w:r>
              <w:rPr>
                <w:rFonts w:ascii="Calibri" w:eastAsia="Calibri" w:hAnsi="Calibri" w:cs="Calibri"/>
                <w:b/>
                <w:sz w:val="15"/>
              </w:rPr>
              <w:t>$31,906.77</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14:paraId="1711F5CA" w14:textId="77777777" w:rsidR="009B0808" w:rsidRDefault="009B0808">
            <w:pPr>
              <w:jc w:val="right"/>
            </w:pPr>
            <w:r>
              <w:rPr>
                <w:rFonts w:ascii="Calibri" w:eastAsia="Calibri" w:hAnsi="Calibri" w:cs="Calibri"/>
                <w:b/>
                <w:sz w:val="15"/>
              </w:rPr>
              <w:t>$6,476.40</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14:paraId="270EFAE9" w14:textId="77777777" w:rsidR="009B0808" w:rsidRDefault="009B0808">
            <w:pPr>
              <w:jc w:val="right"/>
            </w:pPr>
            <w:r>
              <w:rPr>
                <w:rFonts w:ascii="Calibri" w:eastAsia="Calibri" w:hAnsi="Calibri" w:cs="Calibri"/>
                <w:b/>
                <w:sz w:val="15"/>
              </w:rPr>
              <w:t>$3,624.90</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14:paraId="04BC7CC9" w14:textId="77777777" w:rsidR="009B0808" w:rsidRDefault="009B0808">
            <w:pPr>
              <w:jc w:val="right"/>
            </w:pPr>
            <w:r>
              <w:rPr>
                <w:rFonts w:ascii="Calibri" w:eastAsia="Calibri" w:hAnsi="Calibri" w:cs="Calibri"/>
                <w:b/>
                <w:sz w:val="15"/>
              </w:rPr>
              <w:t>$29,620.12</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14:paraId="4E0BF114"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DCE6F1"/>
          </w:tcPr>
          <w:p w14:paraId="3B2C5FBD" w14:textId="77777777" w:rsidR="009B0808" w:rsidRDefault="009B0808">
            <w:pPr>
              <w:ind w:right="29"/>
              <w:jc w:val="right"/>
            </w:pPr>
            <w:r>
              <w:rPr>
                <w:rFonts w:ascii="Calibri" w:eastAsia="Calibri" w:hAnsi="Calibri" w:cs="Calibri"/>
                <w:b/>
                <w:i/>
                <w:sz w:val="15"/>
              </w:rPr>
              <w:t>$22,226.90</w:t>
            </w:r>
          </w:p>
        </w:tc>
        <w:tc>
          <w:tcPr>
            <w:tcW w:w="0" w:type="auto"/>
            <w:tcBorders>
              <w:top w:val="single" w:sz="5" w:space="0" w:color="000000"/>
              <w:left w:val="single" w:sz="5" w:space="0" w:color="000000"/>
              <w:bottom w:val="single" w:sz="5" w:space="0" w:color="000000"/>
              <w:right w:val="single" w:sz="8" w:space="0" w:color="000000"/>
            </w:tcBorders>
          </w:tcPr>
          <w:p w14:paraId="30619679" w14:textId="77777777" w:rsidR="009B0808" w:rsidRDefault="009B0808">
            <w:pPr>
              <w:ind w:left="18"/>
              <w:jc w:val="center"/>
            </w:pPr>
            <w:r>
              <w:rPr>
                <w:rFonts w:ascii="Calibri" w:eastAsia="Calibri" w:hAnsi="Calibri" w:cs="Calibri"/>
                <w:b/>
                <w:i/>
                <w:sz w:val="15"/>
              </w:rPr>
              <w:t>This is a target total</w:t>
            </w:r>
          </w:p>
        </w:tc>
      </w:tr>
      <w:tr w:rsidR="009B0808" w14:paraId="62DCCB35"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01BAB0E5" w14:textId="77777777" w:rsidR="009B0808" w:rsidRDefault="009B0808">
            <w:pPr>
              <w:ind w:left="77"/>
            </w:pPr>
            <w:r>
              <w:rPr>
                <w:rFonts w:ascii="Segoe UI" w:eastAsia="Segoe UI" w:hAnsi="Segoe UI" w:cs="Segoe UI"/>
                <w:sz w:val="13"/>
              </w:rPr>
              <w:t>30</w:t>
            </w:r>
          </w:p>
        </w:tc>
        <w:tc>
          <w:tcPr>
            <w:tcW w:w="0" w:type="auto"/>
            <w:tcBorders>
              <w:top w:val="single" w:sz="5" w:space="0" w:color="000000"/>
              <w:left w:val="single" w:sz="8" w:space="0" w:color="000000"/>
              <w:bottom w:val="single" w:sz="5" w:space="0" w:color="000000"/>
              <w:right w:val="double" w:sz="5" w:space="0" w:color="000000"/>
            </w:tcBorders>
          </w:tcPr>
          <w:p w14:paraId="72210560" w14:textId="77777777" w:rsidR="009B0808" w:rsidRDefault="009B0808"/>
        </w:tc>
        <w:tc>
          <w:tcPr>
            <w:tcW w:w="0" w:type="auto"/>
            <w:tcBorders>
              <w:top w:val="single" w:sz="5" w:space="0" w:color="000000"/>
              <w:left w:val="double" w:sz="5" w:space="0" w:color="000000"/>
              <w:bottom w:val="single" w:sz="5" w:space="0" w:color="000000"/>
              <w:right w:val="single" w:sz="5" w:space="0" w:color="000000"/>
            </w:tcBorders>
          </w:tcPr>
          <w:p w14:paraId="77D818F4"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tcPr>
          <w:p w14:paraId="38423AC2"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5FD4F087"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71C52E6"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64A4EB96"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25EED5E0" w14:textId="77777777" w:rsidR="009B0808" w:rsidRDefault="009B0808"/>
        </w:tc>
        <w:tc>
          <w:tcPr>
            <w:tcW w:w="0" w:type="auto"/>
            <w:tcBorders>
              <w:top w:val="single" w:sz="5" w:space="0" w:color="000000"/>
              <w:left w:val="single" w:sz="5" w:space="0" w:color="000000"/>
              <w:bottom w:val="single" w:sz="5" w:space="0" w:color="000000"/>
              <w:right w:val="single" w:sz="8" w:space="0" w:color="000000"/>
            </w:tcBorders>
          </w:tcPr>
          <w:p w14:paraId="568FB9EE" w14:textId="77777777" w:rsidR="009B0808" w:rsidRDefault="009B0808"/>
        </w:tc>
      </w:tr>
      <w:tr w:rsidR="009B0808" w14:paraId="16B77AE4"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4B6C91BC" w14:textId="77777777" w:rsidR="009B0808" w:rsidRDefault="009B0808">
            <w:pPr>
              <w:ind w:left="77"/>
            </w:pPr>
            <w:r>
              <w:rPr>
                <w:rFonts w:ascii="Segoe UI" w:eastAsia="Segoe UI" w:hAnsi="Segoe UI" w:cs="Segoe UI"/>
                <w:sz w:val="13"/>
              </w:rPr>
              <w:t>31</w:t>
            </w:r>
          </w:p>
        </w:tc>
        <w:tc>
          <w:tcPr>
            <w:tcW w:w="0" w:type="auto"/>
            <w:tcBorders>
              <w:top w:val="single" w:sz="5" w:space="0" w:color="000000"/>
              <w:left w:val="single" w:sz="8" w:space="0" w:color="000000"/>
              <w:bottom w:val="single" w:sz="5" w:space="0" w:color="000000"/>
              <w:right w:val="double" w:sz="5" w:space="0" w:color="000000"/>
            </w:tcBorders>
          </w:tcPr>
          <w:p w14:paraId="1F1FBF34" w14:textId="77777777" w:rsidR="009B0808" w:rsidRDefault="009B0808">
            <w:pPr>
              <w:ind w:left="29"/>
            </w:pPr>
            <w:r>
              <w:rPr>
                <w:rFonts w:ascii="Calibri" w:eastAsia="Calibri" w:hAnsi="Calibri" w:cs="Calibri"/>
                <w:b/>
                <w:sz w:val="15"/>
                <w:u w:val="single" w:color="000000"/>
              </w:rPr>
              <w:t>Income</w:t>
            </w:r>
          </w:p>
        </w:tc>
        <w:tc>
          <w:tcPr>
            <w:tcW w:w="0" w:type="auto"/>
            <w:tcBorders>
              <w:top w:val="single" w:sz="5" w:space="0" w:color="000000"/>
              <w:left w:val="double" w:sz="5" w:space="0" w:color="000000"/>
              <w:bottom w:val="single" w:sz="5" w:space="0" w:color="000000"/>
              <w:right w:val="single" w:sz="5" w:space="0" w:color="000000"/>
            </w:tcBorders>
          </w:tcPr>
          <w:p w14:paraId="1FF6E291"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tcPr>
          <w:p w14:paraId="5D5EA2C0"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129683EF"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335015AE"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225C9459"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54B3CF88" w14:textId="77777777" w:rsidR="009B0808" w:rsidRDefault="009B0808"/>
        </w:tc>
        <w:tc>
          <w:tcPr>
            <w:tcW w:w="0" w:type="auto"/>
            <w:tcBorders>
              <w:top w:val="single" w:sz="5" w:space="0" w:color="000000"/>
              <w:left w:val="single" w:sz="5" w:space="0" w:color="000000"/>
              <w:bottom w:val="single" w:sz="5" w:space="0" w:color="000000"/>
              <w:right w:val="single" w:sz="8" w:space="0" w:color="000000"/>
            </w:tcBorders>
          </w:tcPr>
          <w:p w14:paraId="112D6CE6" w14:textId="77777777" w:rsidR="009B0808" w:rsidRDefault="009B0808"/>
        </w:tc>
      </w:tr>
      <w:tr w:rsidR="009B0808" w14:paraId="44311F1D"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17F22D4F" w14:textId="77777777" w:rsidR="009B0808" w:rsidRDefault="009B0808">
            <w:pPr>
              <w:ind w:left="77"/>
            </w:pPr>
            <w:r>
              <w:rPr>
                <w:rFonts w:ascii="Segoe UI" w:eastAsia="Segoe UI" w:hAnsi="Segoe UI" w:cs="Segoe UI"/>
                <w:sz w:val="13"/>
              </w:rPr>
              <w:t>32</w:t>
            </w:r>
          </w:p>
        </w:tc>
        <w:tc>
          <w:tcPr>
            <w:tcW w:w="0" w:type="auto"/>
            <w:tcBorders>
              <w:top w:val="single" w:sz="5" w:space="0" w:color="000000"/>
              <w:left w:val="single" w:sz="8" w:space="0" w:color="000000"/>
              <w:bottom w:val="single" w:sz="5" w:space="0" w:color="000000"/>
              <w:right w:val="double" w:sz="5" w:space="0" w:color="000000"/>
            </w:tcBorders>
          </w:tcPr>
          <w:p w14:paraId="40C0F72E" w14:textId="77777777" w:rsidR="009B0808" w:rsidRDefault="009B0808">
            <w:pPr>
              <w:ind w:left="29"/>
            </w:pPr>
            <w:r>
              <w:rPr>
                <w:rFonts w:ascii="Calibri" w:eastAsia="Calibri" w:hAnsi="Calibri" w:cs="Calibri"/>
                <w:sz w:val="15"/>
              </w:rPr>
              <w:t>Membership</w:t>
            </w:r>
          </w:p>
        </w:tc>
        <w:tc>
          <w:tcPr>
            <w:tcW w:w="0" w:type="auto"/>
            <w:tcBorders>
              <w:top w:val="single" w:sz="5" w:space="0" w:color="000000"/>
              <w:left w:val="double" w:sz="5" w:space="0" w:color="000000"/>
              <w:bottom w:val="single" w:sz="5" w:space="0" w:color="000000"/>
              <w:right w:val="single" w:sz="5" w:space="0" w:color="000000"/>
            </w:tcBorders>
          </w:tcPr>
          <w:p w14:paraId="45D7847D" w14:textId="77777777" w:rsidR="009B0808" w:rsidRDefault="009B0808">
            <w:pPr>
              <w:jc w:val="right"/>
            </w:pPr>
            <w:r>
              <w:rPr>
                <w:rFonts w:ascii="Calibri" w:eastAsia="Calibri" w:hAnsi="Calibri" w:cs="Calibri"/>
                <w:sz w:val="15"/>
              </w:rPr>
              <w:t>$1,170.00</w:t>
            </w:r>
          </w:p>
        </w:tc>
        <w:tc>
          <w:tcPr>
            <w:tcW w:w="0" w:type="auto"/>
            <w:tcBorders>
              <w:top w:val="single" w:sz="5" w:space="0" w:color="000000"/>
              <w:left w:val="single" w:sz="5" w:space="0" w:color="000000"/>
              <w:bottom w:val="single" w:sz="5" w:space="0" w:color="000000"/>
              <w:right w:val="single" w:sz="5" w:space="0" w:color="000000"/>
            </w:tcBorders>
          </w:tcPr>
          <w:p w14:paraId="78029503" w14:textId="77777777" w:rsidR="009B0808" w:rsidRDefault="009B0808">
            <w:pPr>
              <w:jc w:val="right"/>
            </w:pPr>
            <w:r>
              <w:rPr>
                <w:rFonts w:ascii="Calibri" w:eastAsia="Calibri" w:hAnsi="Calibri" w:cs="Calibri"/>
                <w:sz w:val="15"/>
              </w:rPr>
              <w:t>$580.86</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161B799F" w14:textId="77777777" w:rsidR="009B0808" w:rsidRDefault="009B0808">
            <w:pPr>
              <w:jc w:val="right"/>
            </w:pPr>
            <w:r>
              <w:rPr>
                <w:rFonts w:ascii="Calibri" w:eastAsia="Calibri" w:hAnsi="Calibri" w:cs="Calibri"/>
                <w:sz w:val="15"/>
              </w:rPr>
              <w:t>$1,980.00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37158109" w14:textId="77777777" w:rsidR="009B0808" w:rsidRDefault="009B0808">
            <w:pPr>
              <w:jc w:val="right"/>
            </w:pPr>
            <w:r>
              <w:rPr>
                <w:rFonts w:ascii="Calibri" w:eastAsia="Calibri" w:hAnsi="Calibri" w:cs="Calibri"/>
                <w:sz w:val="15"/>
              </w:rPr>
              <w:t>$1,880.00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4F03F98E" w14:textId="77777777" w:rsidR="009B0808" w:rsidRDefault="009B0808">
            <w:pPr>
              <w:ind w:right="29"/>
              <w:jc w:val="right"/>
            </w:pPr>
            <w:r>
              <w:rPr>
                <w:rFonts w:ascii="Calibri" w:eastAsia="Calibri" w:hAnsi="Calibri" w:cs="Calibri"/>
                <w:i/>
                <w:sz w:val="15"/>
              </w:rPr>
              <w:t>$265.00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66899AC5" w14:textId="77777777" w:rsidR="009B0808" w:rsidRDefault="009B0808">
            <w:pPr>
              <w:ind w:right="29"/>
              <w:jc w:val="right"/>
            </w:pPr>
            <w:r>
              <w:rPr>
                <w:rFonts w:ascii="Calibri" w:eastAsia="Calibri" w:hAnsi="Calibri" w:cs="Calibri"/>
                <w:i/>
                <w:sz w:val="15"/>
              </w:rPr>
              <w:t>$2,000.00</w:t>
            </w:r>
          </w:p>
        </w:tc>
        <w:tc>
          <w:tcPr>
            <w:tcW w:w="0" w:type="auto"/>
            <w:tcBorders>
              <w:top w:val="single" w:sz="5" w:space="0" w:color="000000"/>
              <w:left w:val="single" w:sz="5" w:space="0" w:color="000000"/>
              <w:bottom w:val="single" w:sz="5" w:space="0" w:color="000000"/>
              <w:right w:val="single" w:sz="8" w:space="0" w:color="000000"/>
            </w:tcBorders>
          </w:tcPr>
          <w:p w14:paraId="48035DC5" w14:textId="77777777" w:rsidR="009B0808" w:rsidRDefault="009B0808">
            <w:pPr>
              <w:ind w:left="19"/>
              <w:jc w:val="center"/>
            </w:pPr>
            <w:r>
              <w:rPr>
                <w:rFonts w:ascii="Calibri" w:eastAsia="Calibri" w:hAnsi="Calibri" w:cs="Calibri"/>
                <w:b/>
                <w:i/>
                <w:sz w:val="15"/>
              </w:rPr>
              <w:t>Proposed membership target for 2024</w:t>
            </w:r>
          </w:p>
        </w:tc>
      </w:tr>
      <w:tr w:rsidR="009B0808" w14:paraId="570878BB"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2B837F7E" w14:textId="77777777" w:rsidR="009B0808" w:rsidRDefault="009B0808">
            <w:pPr>
              <w:ind w:left="77"/>
            </w:pPr>
            <w:r>
              <w:rPr>
                <w:rFonts w:ascii="Segoe UI" w:eastAsia="Segoe UI" w:hAnsi="Segoe UI" w:cs="Segoe UI"/>
                <w:sz w:val="13"/>
              </w:rPr>
              <w:t>33</w:t>
            </w:r>
          </w:p>
        </w:tc>
        <w:tc>
          <w:tcPr>
            <w:tcW w:w="0" w:type="auto"/>
            <w:tcBorders>
              <w:top w:val="single" w:sz="5" w:space="0" w:color="000000"/>
              <w:left w:val="single" w:sz="8" w:space="0" w:color="000000"/>
              <w:bottom w:val="single" w:sz="5" w:space="0" w:color="000000"/>
              <w:right w:val="double" w:sz="5" w:space="0" w:color="000000"/>
            </w:tcBorders>
          </w:tcPr>
          <w:p w14:paraId="6EBEC416" w14:textId="77777777" w:rsidR="009B0808" w:rsidRDefault="009B0808">
            <w:pPr>
              <w:ind w:left="29"/>
            </w:pPr>
            <w:r>
              <w:rPr>
                <w:rFonts w:ascii="Calibri" w:eastAsia="Calibri" w:hAnsi="Calibri" w:cs="Calibri"/>
                <w:sz w:val="15"/>
              </w:rPr>
              <w:t>Scholarship raffle</w:t>
            </w:r>
          </w:p>
        </w:tc>
        <w:tc>
          <w:tcPr>
            <w:tcW w:w="0" w:type="auto"/>
            <w:tcBorders>
              <w:top w:val="single" w:sz="5" w:space="0" w:color="000000"/>
              <w:left w:val="double" w:sz="5" w:space="0" w:color="000000"/>
              <w:bottom w:val="single" w:sz="5" w:space="0" w:color="000000"/>
              <w:right w:val="single" w:sz="5" w:space="0" w:color="000000"/>
            </w:tcBorders>
          </w:tcPr>
          <w:p w14:paraId="27756C7D" w14:textId="77777777" w:rsidR="009B0808" w:rsidRDefault="009B0808">
            <w:pPr>
              <w:jc w:val="right"/>
            </w:pPr>
            <w:r>
              <w:rPr>
                <w:rFonts w:ascii="Calibri" w:eastAsia="Calibri" w:hAnsi="Calibri" w:cs="Calibri"/>
                <w:sz w:val="15"/>
              </w:rPr>
              <w:t>$400.00</w:t>
            </w:r>
          </w:p>
        </w:tc>
        <w:tc>
          <w:tcPr>
            <w:tcW w:w="0" w:type="auto"/>
            <w:tcBorders>
              <w:top w:val="single" w:sz="5" w:space="0" w:color="000000"/>
              <w:left w:val="single" w:sz="5" w:space="0" w:color="000000"/>
              <w:bottom w:val="single" w:sz="5" w:space="0" w:color="000000"/>
              <w:right w:val="single" w:sz="5" w:space="0" w:color="000000"/>
            </w:tcBorders>
          </w:tcPr>
          <w:p w14:paraId="5ECFD1D9"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65B254E3"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56F6741" w14:textId="77777777" w:rsidR="009B0808" w:rsidRDefault="009B0808">
            <w:pPr>
              <w:jc w:val="right"/>
            </w:pPr>
            <w:r>
              <w:rPr>
                <w:rFonts w:ascii="Calibri" w:eastAsia="Calibri" w:hAnsi="Calibri" w:cs="Calibri"/>
                <w:sz w:val="15"/>
              </w:rPr>
              <w:t>$320.00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1DD8D37A"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22359EE7" w14:textId="77777777" w:rsidR="009B0808" w:rsidRDefault="009B0808"/>
        </w:tc>
        <w:tc>
          <w:tcPr>
            <w:tcW w:w="0" w:type="auto"/>
            <w:tcBorders>
              <w:top w:val="single" w:sz="5" w:space="0" w:color="000000"/>
              <w:left w:val="single" w:sz="5" w:space="0" w:color="000000"/>
              <w:bottom w:val="single" w:sz="5" w:space="0" w:color="000000"/>
              <w:right w:val="single" w:sz="8" w:space="0" w:color="000000"/>
            </w:tcBorders>
          </w:tcPr>
          <w:p w14:paraId="7E1DC481" w14:textId="77777777" w:rsidR="009B0808" w:rsidRDefault="009B0808"/>
        </w:tc>
      </w:tr>
      <w:tr w:rsidR="009B0808" w14:paraId="747E66AF"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7B0C7F1D" w14:textId="77777777" w:rsidR="009B0808" w:rsidRDefault="009B0808">
            <w:pPr>
              <w:ind w:left="77"/>
            </w:pPr>
            <w:r>
              <w:rPr>
                <w:rFonts w:ascii="Segoe UI" w:eastAsia="Segoe UI" w:hAnsi="Segoe UI" w:cs="Segoe UI"/>
                <w:sz w:val="13"/>
              </w:rPr>
              <w:t>34</w:t>
            </w:r>
          </w:p>
        </w:tc>
        <w:tc>
          <w:tcPr>
            <w:tcW w:w="0" w:type="auto"/>
            <w:tcBorders>
              <w:top w:val="single" w:sz="5" w:space="0" w:color="000000"/>
              <w:left w:val="single" w:sz="8" w:space="0" w:color="000000"/>
              <w:bottom w:val="single" w:sz="5" w:space="0" w:color="000000"/>
              <w:right w:val="double" w:sz="5" w:space="0" w:color="000000"/>
            </w:tcBorders>
          </w:tcPr>
          <w:p w14:paraId="29756BEE" w14:textId="77777777" w:rsidR="009B0808" w:rsidRDefault="009B0808">
            <w:pPr>
              <w:ind w:left="29"/>
            </w:pPr>
            <w:r>
              <w:rPr>
                <w:rFonts w:ascii="Calibri" w:eastAsia="Calibri" w:hAnsi="Calibri" w:cs="Calibri"/>
                <w:sz w:val="15"/>
              </w:rPr>
              <w:t>Misc. donations</w:t>
            </w:r>
          </w:p>
        </w:tc>
        <w:tc>
          <w:tcPr>
            <w:tcW w:w="0" w:type="auto"/>
            <w:tcBorders>
              <w:top w:val="single" w:sz="5" w:space="0" w:color="000000"/>
              <w:left w:val="double" w:sz="5" w:space="0" w:color="000000"/>
              <w:bottom w:val="single" w:sz="5" w:space="0" w:color="000000"/>
              <w:right w:val="single" w:sz="5" w:space="0" w:color="000000"/>
            </w:tcBorders>
          </w:tcPr>
          <w:p w14:paraId="18BA4E9F"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tcPr>
          <w:p w14:paraId="3E66F657"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F053383" w14:textId="77777777" w:rsidR="009B0808" w:rsidRDefault="009B0808">
            <w:pPr>
              <w:jc w:val="right"/>
            </w:pPr>
            <w:r>
              <w:rPr>
                <w:rFonts w:ascii="Calibri" w:eastAsia="Calibri" w:hAnsi="Calibri" w:cs="Calibri"/>
                <w:sz w:val="15"/>
              </w:rPr>
              <w:t>$250.00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5595DC24"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712B29B7"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1FEC4D1D" w14:textId="77777777" w:rsidR="009B0808" w:rsidRDefault="009B0808"/>
        </w:tc>
        <w:tc>
          <w:tcPr>
            <w:tcW w:w="0" w:type="auto"/>
            <w:tcBorders>
              <w:top w:val="single" w:sz="5" w:space="0" w:color="000000"/>
              <w:left w:val="single" w:sz="5" w:space="0" w:color="000000"/>
              <w:bottom w:val="single" w:sz="5" w:space="0" w:color="000000"/>
              <w:right w:val="single" w:sz="8" w:space="0" w:color="000000"/>
            </w:tcBorders>
          </w:tcPr>
          <w:p w14:paraId="47572049" w14:textId="77777777" w:rsidR="009B0808" w:rsidRDefault="009B0808"/>
        </w:tc>
      </w:tr>
      <w:tr w:rsidR="009B0808" w14:paraId="259B1B12"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3036436F" w14:textId="77777777" w:rsidR="009B0808" w:rsidRDefault="009B0808">
            <w:pPr>
              <w:ind w:left="77"/>
            </w:pPr>
            <w:r>
              <w:rPr>
                <w:rFonts w:ascii="Segoe UI" w:eastAsia="Segoe UI" w:hAnsi="Segoe UI" w:cs="Segoe UI"/>
                <w:sz w:val="13"/>
              </w:rPr>
              <w:t>35</w:t>
            </w:r>
          </w:p>
        </w:tc>
        <w:tc>
          <w:tcPr>
            <w:tcW w:w="0" w:type="auto"/>
            <w:tcBorders>
              <w:top w:val="single" w:sz="5" w:space="0" w:color="000000"/>
              <w:left w:val="single" w:sz="8" w:space="0" w:color="000000"/>
              <w:bottom w:val="single" w:sz="5" w:space="0" w:color="000000"/>
              <w:right w:val="double" w:sz="5" w:space="0" w:color="000000"/>
            </w:tcBorders>
            <w:shd w:val="clear" w:color="auto" w:fill="C4D79B"/>
          </w:tcPr>
          <w:p w14:paraId="2CC5B68B" w14:textId="77777777" w:rsidR="009B0808" w:rsidRDefault="009B0808">
            <w:pPr>
              <w:ind w:left="29"/>
            </w:pPr>
            <w:r>
              <w:rPr>
                <w:rFonts w:ascii="Calibri" w:eastAsia="Calibri" w:hAnsi="Calibri" w:cs="Calibri"/>
                <w:b/>
                <w:sz w:val="15"/>
              </w:rPr>
              <w:t>Fundraising (proposed new category)</w:t>
            </w:r>
          </w:p>
        </w:tc>
        <w:tc>
          <w:tcPr>
            <w:tcW w:w="0" w:type="auto"/>
            <w:tcBorders>
              <w:top w:val="single" w:sz="5" w:space="0" w:color="000000"/>
              <w:left w:val="double" w:sz="5" w:space="0" w:color="000000"/>
              <w:bottom w:val="single" w:sz="5" w:space="0" w:color="000000"/>
              <w:right w:val="single" w:sz="5" w:space="0" w:color="000000"/>
            </w:tcBorders>
            <w:shd w:val="clear" w:color="auto" w:fill="C4D79B"/>
          </w:tcPr>
          <w:p w14:paraId="37F8B555"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C4D79B"/>
          </w:tcPr>
          <w:p w14:paraId="5B51589E"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C4D79B"/>
          </w:tcPr>
          <w:p w14:paraId="5AC17DF6"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C4D79B"/>
          </w:tcPr>
          <w:p w14:paraId="4C0A3B08"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C4D79B"/>
          </w:tcPr>
          <w:p w14:paraId="3F8774A1"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C4D79B"/>
          </w:tcPr>
          <w:p w14:paraId="4A920C58" w14:textId="77777777" w:rsidR="009B0808" w:rsidRDefault="009B0808">
            <w:pPr>
              <w:ind w:right="29"/>
              <w:jc w:val="right"/>
            </w:pPr>
            <w:r>
              <w:rPr>
                <w:rFonts w:ascii="Calibri" w:eastAsia="Calibri" w:hAnsi="Calibri" w:cs="Calibri"/>
                <w:b/>
                <w:i/>
                <w:sz w:val="15"/>
              </w:rPr>
              <w:t>$10,000.00</w:t>
            </w:r>
          </w:p>
        </w:tc>
        <w:tc>
          <w:tcPr>
            <w:tcW w:w="0" w:type="auto"/>
            <w:tcBorders>
              <w:top w:val="single" w:sz="5" w:space="0" w:color="000000"/>
              <w:left w:val="single" w:sz="5" w:space="0" w:color="000000"/>
              <w:bottom w:val="single" w:sz="5" w:space="0" w:color="000000"/>
              <w:right w:val="single" w:sz="8" w:space="0" w:color="000000"/>
            </w:tcBorders>
          </w:tcPr>
          <w:p w14:paraId="5FF06D39" w14:textId="77777777" w:rsidR="009B0808" w:rsidRDefault="009B0808">
            <w:pPr>
              <w:ind w:left="19"/>
              <w:jc w:val="center"/>
            </w:pPr>
            <w:r>
              <w:rPr>
                <w:rFonts w:ascii="Calibri" w:eastAsia="Calibri" w:hAnsi="Calibri" w:cs="Calibri"/>
                <w:b/>
                <w:i/>
                <w:sz w:val="15"/>
              </w:rPr>
              <w:t>Recommended target for 2024</w:t>
            </w:r>
          </w:p>
        </w:tc>
      </w:tr>
      <w:tr w:rsidR="009B0808" w14:paraId="3897DD68" w14:textId="77777777" w:rsidTr="009B0808">
        <w:trPr>
          <w:trHeight w:val="204"/>
        </w:trPr>
        <w:tc>
          <w:tcPr>
            <w:tcW w:w="0" w:type="auto"/>
            <w:tcBorders>
              <w:top w:val="single" w:sz="8" w:space="0" w:color="000000"/>
              <w:left w:val="single" w:sz="8" w:space="0" w:color="000000"/>
              <w:bottom w:val="single" w:sz="8" w:space="0" w:color="000000"/>
              <w:right w:val="single" w:sz="8" w:space="0" w:color="000000"/>
            </w:tcBorders>
          </w:tcPr>
          <w:p w14:paraId="4A6A4294" w14:textId="77777777" w:rsidR="009B0808" w:rsidRDefault="009B0808">
            <w:pPr>
              <w:ind w:left="77"/>
            </w:pPr>
            <w:r>
              <w:rPr>
                <w:rFonts w:ascii="Segoe UI" w:eastAsia="Segoe UI" w:hAnsi="Segoe UI" w:cs="Segoe UI"/>
                <w:sz w:val="13"/>
              </w:rPr>
              <w:lastRenderedPageBreak/>
              <w:t>36</w:t>
            </w:r>
          </w:p>
        </w:tc>
        <w:tc>
          <w:tcPr>
            <w:tcW w:w="0" w:type="auto"/>
            <w:tcBorders>
              <w:top w:val="single" w:sz="5" w:space="0" w:color="000000"/>
              <w:left w:val="single" w:sz="8" w:space="0" w:color="000000"/>
              <w:bottom w:val="single" w:sz="5" w:space="0" w:color="000000"/>
              <w:right w:val="double" w:sz="5" w:space="0" w:color="000000"/>
            </w:tcBorders>
          </w:tcPr>
          <w:p w14:paraId="6988F4B7" w14:textId="77777777" w:rsidR="009B0808" w:rsidRDefault="009B0808">
            <w:pPr>
              <w:ind w:left="29"/>
            </w:pPr>
            <w:r>
              <w:rPr>
                <w:rFonts w:ascii="Calibri" w:eastAsia="Calibri" w:hAnsi="Calibri" w:cs="Calibri"/>
                <w:sz w:val="15"/>
              </w:rPr>
              <w:t>Conference 19 income</w:t>
            </w:r>
          </w:p>
        </w:tc>
        <w:tc>
          <w:tcPr>
            <w:tcW w:w="0" w:type="auto"/>
            <w:tcBorders>
              <w:top w:val="single" w:sz="5" w:space="0" w:color="000000"/>
              <w:left w:val="double" w:sz="5" w:space="0" w:color="000000"/>
              <w:bottom w:val="single" w:sz="10" w:space="0" w:color="000000"/>
              <w:right w:val="single" w:sz="5" w:space="0" w:color="000000"/>
            </w:tcBorders>
          </w:tcPr>
          <w:p w14:paraId="4620FF39" w14:textId="77777777" w:rsidR="009B0808" w:rsidRDefault="009B0808">
            <w:pPr>
              <w:jc w:val="right"/>
            </w:pPr>
            <w:r>
              <w:rPr>
                <w:rFonts w:ascii="Calibri" w:eastAsia="Calibri" w:hAnsi="Calibri" w:cs="Calibri"/>
                <w:b/>
                <w:sz w:val="15"/>
              </w:rPr>
              <w:t>$18,164.00</w:t>
            </w:r>
          </w:p>
        </w:tc>
        <w:tc>
          <w:tcPr>
            <w:tcW w:w="0" w:type="auto"/>
            <w:tcBorders>
              <w:top w:val="single" w:sz="5" w:space="0" w:color="000000"/>
              <w:left w:val="single" w:sz="5" w:space="0" w:color="000000"/>
              <w:bottom w:val="single" w:sz="5" w:space="0" w:color="000000"/>
              <w:right w:val="single" w:sz="5" w:space="0" w:color="000000"/>
            </w:tcBorders>
          </w:tcPr>
          <w:p w14:paraId="7AEC1960"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4E9678C0"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7DA347C5"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7C055197"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731805F6" w14:textId="77777777" w:rsidR="009B0808" w:rsidRDefault="009B0808"/>
        </w:tc>
        <w:tc>
          <w:tcPr>
            <w:tcW w:w="0" w:type="auto"/>
            <w:tcBorders>
              <w:top w:val="single" w:sz="5" w:space="0" w:color="000000"/>
              <w:left w:val="single" w:sz="5" w:space="0" w:color="000000"/>
              <w:bottom w:val="single" w:sz="5" w:space="0" w:color="000000"/>
              <w:right w:val="single" w:sz="8" w:space="0" w:color="000000"/>
            </w:tcBorders>
          </w:tcPr>
          <w:p w14:paraId="7BA9B529" w14:textId="77777777" w:rsidR="009B0808" w:rsidRDefault="009B0808"/>
        </w:tc>
      </w:tr>
      <w:tr w:rsidR="009B0808" w14:paraId="20C9DDEE"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3515ADD5" w14:textId="77777777" w:rsidR="009B0808" w:rsidRDefault="009B0808">
            <w:pPr>
              <w:ind w:left="77"/>
            </w:pPr>
            <w:r>
              <w:rPr>
                <w:rFonts w:ascii="Segoe UI" w:eastAsia="Segoe UI" w:hAnsi="Segoe UI" w:cs="Segoe UI"/>
                <w:sz w:val="13"/>
              </w:rPr>
              <w:t>37</w:t>
            </w:r>
          </w:p>
        </w:tc>
        <w:tc>
          <w:tcPr>
            <w:tcW w:w="0" w:type="auto"/>
            <w:tcBorders>
              <w:top w:val="single" w:sz="5" w:space="0" w:color="000000"/>
              <w:left w:val="single" w:sz="8" w:space="0" w:color="000000"/>
              <w:bottom w:val="single" w:sz="5" w:space="0" w:color="000000"/>
              <w:right w:val="double" w:sz="5" w:space="0" w:color="000000"/>
            </w:tcBorders>
          </w:tcPr>
          <w:p w14:paraId="1BBA900F" w14:textId="77777777" w:rsidR="009B0808" w:rsidRDefault="009B0808">
            <w:pPr>
              <w:ind w:left="29"/>
            </w:pPr>
            <w:r>
              <w:rPr>
                <w:rFonts w:ascii="Calibri" w:eastAsia="Calibri" w:hAnsi="Calibri" w:cs="Calibri"/>
                <w:sz w:val="15"/>
              </w:rPr>
              <w:t xml:space="preserve">Conference 2020 income </w:t>
            </w:r>
          </w:p>
        </w:tc>
        <w:tc>
          <w:tcPr>
            <w:tcW w:w="0" w:type="auto"/>
            <w:tcBorders>
              <w:top w:val="single" w:sz="10" w:space="0" w:color="000000"/>
              <w:left w:val="double" w:sz="5" w:space="0" w:color="000000"/>
              <w:bottom w:val="single" w:sz="5" w:space="0" w:color="000000"/>
              <w:right w:val="single" w:sz="5" w:space="0" w:color="000000"/>
            </w:tcBorders>
          </w:tcPr>
          <w:p w14:paraId="5F355475"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tcPr>
          <w:p w14:paraId="1BF5F183" w14:textId="77777777" w:rsidR="009B0808" w:rsidRDefault="009B0808">
            <w:pPr>
              <w:jc w:val="right"/>
            </w:pPr>
            <w:r>
              <w:rPr>
                <w:rFonts w:ascii="Calibri" w:eastAsia="Calibri" w:hAnsi="Calibri" w:cs="Calibri"/>
                <w:b/>
                <w:sz w:val="15"/>
              </w:rPr>
              <w:t>$4,425.28</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453EDC5F"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179901AE"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63E22987"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76601E85" w14:textId="77777777" w:rsidR="009B0808" w:rsidRDefault="009B0808"/>
        </w:tc>
        <w:tc>
          <w:tcPr>
            <w:tcW w:w="0" w:type="auto"/>
            <w:tcBorders>
              <w:top w:val="single" w:sz="5" w:space="0" w:color="000000"/>
              <w:left w:val="single" w:sz="5" w:space="0" w:color="000000"/>
              <w:bottom w:val="single" w:sz="5" w:space="0" w:color="000000"/>
              <w:right w:val="single" w:sz="8" w:space="0" w:color="000000"/>
            </w:tcBorders>
          </w:tcPr>
          <w:p w14:paraId="607FC588" w14:textId="77777777" w:rsidR="009B0808" w:rsidRDefault="009B0808"/>
        </w:tc>
      </w:tr>
      <w:tr w:rsidR="009B0808" w14:paraId="1915980D"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7B53C009" w14:textId="77777777" w:rsidR="009B0808" w:rsidRDefault="009B0808">
            <w:pPr>
              <w:ind w:left="77"/>
            </w:pPr>
            <w:r>
              <w:rPr>
                <w:rFonts w:ascii="Segoe UI" w:eastAsia="Segoe UI" w:hAnsi="Segoe UI" w:cs="Segoe UI"/>
                <w:sz w:val="13"/>
              </w:rPr>
              <w:t>38</w:t>
            </w:r>
          </w:p>
        </w:tc>
        <w:tc>
          <w:tcPr>
            <w:tcW w:w="0" w:type="auto"/>
            <w:tcBorders>
              <w:top w:val="single" w:sz="5" w:space="0" w:color="000000"/>
              <w:left w:val="single" w:sz="8" w:space="0" w:color="000000"/>
              <w:bottom w:val="single" w:sz="5" w:space="0" w:color="000000"/>
              <w:right w:val="double" w:sz="5" w:space="0" w:color="000000"/>
            </w:tcBorders>
          </w:tcPr>
          <w:p w14:paraId="56FB0B89" w14:textId="77777777" w:rsidR="009B0808" w:rsidRDefault="009B0808">
            <w:pPr>
              <w:ind w:left="29"/>
            </w:pPr>
            <w:r>
              <w:rPr>
                <w:rFonts w:ascii="Calibri" w:eastAsia="Calibri" w:hAnsi="Calibri" w:cs="Calibri"/>
                <w:sz w:val="15"/>
              </w:rPr>
              <w:t>Conference 2021 income</w:t>
            </w:r>
          </w:p>
        </w:tc>
        <w:tc>
          <w:tcPr>
            <w:tcW w:w="0" w:type="auto"/>
            <w:tcBorders>
              <w:top w:val="single" w:sz="5" w:space="0" w:color="000000"/>
              <w:left w:val="double" w:sz="5" w:space="0" w:color="000000"/>
              <w:bottom w:val="single" w:sz="5" w:space="0" w:color="000000"/>
              <w:right w:val="single" w:sz="5" w:space="0" w:color="000000"/>
            </w:tcBorders>
          </w:tcPr>
          <w:p w14:paraId="77F660C1"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tcPr>
          <w:p w14:paraId="41EAD216"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688A6723" w14:textId="77777777" w:rsidR="009B0808" w:rsidRDefault="009B0808">
            <w:pPr>
              <w:jc w:val="right"/>
            </w:pPr>
            <w:r>
              <w:rPr>
                <w:rFonts w:ascii="Calibri" w:eastAsia="Calibri" w:hAnsi="Calibri" w:cs="Calibri"/>
                <w:b/>
                <w:sz w:val="15"/>
              </w:rPr>
              <w:t>$7,525.00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20A39F0E"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4019A0CC"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323A7B3E" w14:textId="77777777" w:rsidR="009B0808" w:rsidRDefault="009B0808"/>
        </w:tc>
        <w:tc>
          <w:tcPr>
            <w:tcW w:w="0" w:type="auto"/>
            <w:tcBorders>
              <w:top w:val="single" w:sz="5" w:space="0" w:color="000000"/>
              <w:left w:val="single" w:sz="5" w:space="0" w:color="000000"/>
              <w:bottom w:val="single" w:sz="5" w:space="0" w:color="000000"/>
              <w:right w:val="single" w:sz="8" w:space="0" w:color="000000"/>
            </w:tcBorders>
          </w:tcPr>
          <w:p w14:paraId="0896B7CB" w14:textId="77777777" w:rsidR="009B0808" w:rsidRDefault="009B0808"/>
        </w:tc>
      </w:tr>
      <w:tr w:rsidR="009B0808" w14:paraId="07EA920B"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6C76F220" w14:textId="77777777" w:rsidR="009B0808" w:rsidRDefault="009B0808">
            <w:pPr>
              <w:ind w:left="77"/>
            </w:pPr>
            <w:r>
              <w:rPr>
                <w:rFonts w:ascii="Segoe UI" w:eastAsia="Segoe UI" w:hAnsi="Segoe UI" w:cs="Segoe UI"/>
                <w:sz w:val="13"/>
              </w:rPr>
              <w:t>39</w:t>
            </w:r>
          </w:p>
        </w:tc>
        <w:tc>
          <w:tcPr>
            <w:tcW w:w="0" w:type="auto"/>
            <w:tcBorders>
              <w:top w:val="single" w:sz="5" w:space="0" w:color="000000"/>
              <w:left w:val="single" w:sz="8" w:space="0" w:color="000000"/>
              <w:bottom w:val="single" w:sz="5" w:space="0" w:color="000000"/>
              <w:right w:val="double" w:sz="5" w:space="0" w:color="000000"/>
            </w:tcBorders>
          </w:tcPr>
          <w:p w14:paraId="2A33B9CD" w14:textId="77777777" w:rsidR="009B0808" w:rsidRDefault="009B0808">
            <w:pPr>
              <w:ind w:left="29"/>
            </w:pPr>
            <w:r>
              <w:rPr>
                <w:rFonts w:ascii="Calibri" w:eastAsia="Calibri" w:hAnsi="Calibri" w:cs="Calibri"/>
                <w:sz w:val="15"/>
              </w:rPr>
              <w:t>Conference 2022 income</w:t>
            </w:r>
          </w:p>
        </w:tc>
        <w:tc>
          <w:tcPr>
            <w:tcW w:w="0" w:type="auto"/>
            <w:tcBorders>
              <w:top w:val="single" w:sz="5" w:space="0" w:color="000000"/>
              <w:left w:val="double" w:sz="5" w:space="0" w:color="000000"/>
              <w:bottom w:val="single" w:sz="5" w:space="0" w:color="000000"/>
              <w:right w:val="single" w:sz="5" w:space="0" w:color="000000"/>
            </w:tcBorders>
          </w:tcPr>
          <w:p w14:paraId="1D6BB0D6"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tcPr>
          <w:p w14:paraId="476BC088"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BC6037E"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4680A355" w14:textId="77777777" w:rsidR="009B0808" w:rsidRDefault="009B0808">
            <w:pPr>
              <w:jc w:val="right"/>
            </w:pPr>
            <w:r>
              <w:rPr>
                <w:rFonts w:ascii="Calibri" w:eastAsia="Calibri" w:hAnsi="Calibri" w:cs="Calibri"/>
                <w:b/>
                <w:sz w:val="15"/>
              </w:rPr>
              <w:t>$17,735.00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5006D450"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310BD223" w14:textId="77777777" w:rsidR="009B0808" w:rsidRDefault="009B0808"/>
        </w:tc>
        <w:tc>
          <w:tcPr>
            <w:tcW w:w="0" w:type="auto"/>
            <w:tcBorders>
              <w:top w:val="single" w:sz="5" w:space="0" w:color="000000"/>
              <w:left w:val="single" w:sz="5" w:space="0" w:color="000000"/>
              <w:bottom w:val="single" w:sz="5" w:space="0" w:color="000000"/>
              <w:right w:val="single" w:sz="8" w:space="0" w:color="000000"/>
            </w:tcBorders>
          </w:tcPr>
          <w:p w14:paraId="2D8950B9" w14:textId="77777777" w:rsidR="009B0808" w:rsidRDefault="009B0808"/>
        </w:tc>
      </w:tr>
      <w:tr w:rsidR="009B0808" w14:paraId="753CA270"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4CF15263" w14:textId="77777777" w:rsidR="009B0808" w:rsidRDefault="009B0808">
            <w:pPr>
              <w:ind w:left="77"/>
            </w:pPr>
            <w:r>
              <w:rPr>
                <w:rFonts w:ascii="Segoe UI" w:eastAsia="Segoe UI" w:hAnsi="Segoe UI" w:cs="Segoe UI"/>
                <w:sz w:val="13"/>
              </w:rPr>
              <w:t>40</w:t>
            </w:r>
          </w:p>
        </w:tc>
        <w:tc>
          <w:tcPr>
            <w:tcW w:w="0" w:type="auto"/>
            <w:tcBorders>
              <w:top w:val="single" w:sz="5" w:space="0" w:color="000000"/>
              <w:left w:val="single" w:sz="8" w:space="0" w:color="000000"/>
              <w:bottom w:val="single" w:sz="5" w:space="0" w:color="000000"/>
              <w:right w:val="double" w:sz="5" w:space="0" w:color="000000"/>
            </w:tcBorders>
          </w:tcPr>
          <w:p w14:paraId="60F2881D" w14:textId="77777777" w:rsidR="009B0808" w:rsidRDefault="009B0808">
            <w:pPr>
              <w:ind w:left="29"/>
            </w:pPr>
            <w:r>
              <w:rPr>
                <w:rFonts w:ascii="Calibri" w:eastAsia="Calibri" w:hAnsi="Calibri" w:cs="Calibri"/>
                <w:sz w:val="15"/>
              </w:rPr>
              <w:t xml:space="preserve"> Conference 2023 income</w:t>
            </w:r>
          </w:p>
        </w:tc>
        <w:tc>
          <w:tcPr>
            <w:tcW w:w="0" w:type="auto"/>
            <w:tcBorders>
              <w:top w:val="single" w:sz="5" w:space="0" w:color="000000"/>
              <w:left w:val="double" w:sz="5" w:space="0" w:color="000000"/>
              <w:bottom w:val="single" w:sz="5" w:space="0" w:color="000000"/>
              <w:right w:val="single" w:sz="5" w:space="0" w:color="000000"/>
            </w:tcBorders>
          </w:tcPr>
          <w:p w14:paraId="535CACCE"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tcPr>
          <w:p w14:paraId="255E46BC"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2CCC635A"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380C515B"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4B99EBD8" w14:textId="77777777" w:rsidR="009B0808" w:rsidRDefault="009B0808">
            <w:pPr>
              <w:ind w:right="29"/>
              <w:jc w:val="right"/>
            </w:pPr>
            <w:r>
              <w:rPr>
                <w:rFonts w:ascii="Calibri" w:eastAsia="Calibri" w:hAnsi="Calibri" w:cs="Calibri"/>
                <w:b/>
                <w:i/>
                <w:sz w:val="15"/>
              </w:rPr>
              <w:t>$25,125.00</w:t>
            </w:r>
          </w:p>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6AF9AADD" w14:textId="77777777" w:rsidR="009B0808" w:rsidRDefault="009B0808"/>
        </w:tc>
        <w:tc>
          <w:tcPr>
            <w:tcW w:w="0" w:type="auto"/>
            <w:tcBorders>
              <w:top w:val="single" w:sz="5" w:space="0" w:color="000000"/>
              <w:left w:val="single" w:sz="5" w:space="0" w:color="000000"/>
              <w:bottom w:val="single" w:sz="5" w:space="0" w:color="000000"/>
              <w:right w:val="single" w:sz="8" w:space="0" w:color="000000"/>
            </w:tcBorders>
          </w:tcPr>
          <w:p w14:paraId="071CC19F" w14:textId="77777777" w:rsidR="009B0808" w:rsidRDefault="009B0808">
            <w:pPr>
              <w:ind w:left="20"/>
              <w:jc w:val="center"/>
            </w:pPr>
            <w:r>
              <w:rPr>
                <w:rFonts w:ascii="Calibri" w:eastAsia="Calibri" w:hAnsi="Calibri" w:cs="Calibri"/>
                <w:b/>
                <w:i/>
                <w:sz w:val="15"/>
              </w:rPr>
              <w:t>Current estimate from Conference Planning</w:t>
            </w:r>
          </w:p>
        </w:tc>
      </w:tr>
      <w:tr w:rsidR="009B0808" w14:paraId="6DF04536"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32308CF0" w14:textId="77777777" w:rsidR="009B0808" w:rsidRDefault="009B0808">
            <w:pPr>
              <w:ind w:left="77"/>
            </w:pPr>
            <w:r>
              <w:rPr>
                <w:rFonts w:ascii="Segoe UI" w:eastAsia="Segoe UI" w:hAnsi="Segoe UI" w:cs="Segoe UI"/>
                <w:sz w:val="13"/>
              </w:rPr>
              <w:t>41</w:t>
            </w:r>
          </w:p>
        </w:tc>
        <w:tc>
          <w:tcPr>
            <w:tcW w:w="0" w:type="auto"/>
            <w:tcBorders>
              <w:top w:val="single" w:sz="5" w:space="0" w:color="000000"/>
              <w:left w:val="single" w:sz="8" w:space="0" w:color="000000"/>
              <w:bottom w:val="single" w:sz="5" w:space="0" w:color="000000"/>
              <w:right w:val="double" w:sz="5" w:space="0" w:color="000000"/>
            </w:tcBorders>
          </w:tcPr>
          <w:p w14:paraId="0B9B9C8C" w14:textId="77777777" w:rsidR="009B0808" w:rsidRDefault="009B0808">
            <w:pPr>
              <w:ind w:left="29"/>
            </w:pPr>
            <w:r>
              <w:rPr>
                <w:rFonts w:ascii="Calibri" w:eastAsia="Calibri" w:hAnsi="Calibri" w:cs="Calibri"/>
                <w:b/>
                <w:color w:val="0070C0"/>
                <w:sz w:val="15"/>
              </w:rPr>
              <w:t>Conference 2024 Income</w:t>
            </w:r>
          </w:p>
        </w:tc>
        <w:tc>
          <w:tcPr>
            <w:tcW w:w="0" w:type="auto"/>
            <w:tcBorders>
              <w:top w:val="single" w:sz="5" w:space="0" w:color="000000"/>
              <w:left w:val="double" w:sz="5" w:space="0" w:color="000000"/>
              <w:bottom w:val="single" w:sz="5" w:space="0" w:color="000000"/>
              <w:right w:val="single" w:sz="5" w:space="0" w:color="000000"/>
            </w:tcBorders>
          </w:tcPr>
          <w:p w14:paraId="6BD153AA"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tcPr>
          <w:p w14:paraId="5883926C"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4A952834"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57342D1A"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7B332F6"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F2F2F2"/>
          </w:tcPr>
          <w:p w14:paraId="00B6CC28" w14:textId="77777777" w:rsidR="009B0808" w:rsidRDefault="009B0808">
            <w:pPr>
              <w:ind w:right="29"/>
              <w:jc w:val="right"/>
            </w:pPr>
            <w:r>
              <w:rPr>
                <w:rFonts w:ascii="Calibri" w:eastAsia="Calibri" w:hAnsi="Calibri" w:cs="Calibri"/>
                <w:b/>
                <w:i/>
                <w:sz w:val="15"/>
              </w:rPr>
              <w:t>$20,000.00</w:t>
            </w:r>
          </w:p>
        </w:tc>
        <w:tc>
          <w:tcPr>
            <w:tcW w:w="0" w:type="auto"/>
            <w:tcBorders>
              <w:top w:val="single" w:sz="5" w:space="0" w:color="000000"/>
              <w:left w:val="single" w:sz="5" w:space="0" w:color="000000"/>
              <w:bottom w:val="single" w:sz="5" w:space="0" w:color="000000"/>
              <w:right w:val="single" w:sz="8" w:space="0" w:color="000000"/>
            </w:tcBorders>
          </w:tcPr>
          <w:p w14:paraId="7FC2C443" w14:textId="77777777" w:rsidR="009B0808" w:rsidRDefault="009B0808">
            <w:pPr>
              <w:ind w:left="19"/>
              <w:jc w:val="center"/>
            </w:pPr>
            <w:r>
              <w:rPr>
                <w:rFonts w:ascii="Calibri" w:eastAsia="Calibri" w:hAnsi="Calibri" w:cs="Calibri"/>
                <w:b/>
                <w:i/>
                <w:sz w:val="15"/>
              </w:rPr>
              <w:t>Proposed total for 2024</w:t>
            </w:r>
          </w:p>
        </w:tc>
      </w:tr>
      <w:tr w:rsidR="009B0808" w14:paraId="4A859B5A"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359C0C33" w14:textId="77777777" w:rsidR="009B0808" w:rsidRDefault="009B0808">
            <w:pPr>
              <w:ind w:left="77"/>
            </w:pPr>
            <w:r>
              <w:rPr>
                <w:rFonts w:ascii="Segoe UI" w:eastAsia="Segoe UI" w:hAnsi="Segoe UI" w:cs="Segoe UI"/>
                <w:sz w:val="13"/>
              </w:rPr>
              <w:t>42</w:t>
            </w:r>
          </w:p>
        </w:tc>
        <w:tc>
          <w:tcPr>
            <w:tcW w:w="0" w:type="auto"/>
            <w:tcBorders>
              <w:top w:val="single" w:sz="5" w:space="0" w:color="000000"/>
              <w:left w:val="single" w:sz="8" w:space="0" w:color="000000"/>
              <w:bottom w:val="single" w:sz="5" w:space="0" w:color="000000"/>
              <w:right w:val="double" w:sz="5" w:space="0" w:color="000000"/>
            </w:tcBorders>
            <w:shd w:val="clear" w:color="auto" w:fill="DCE6F1"/>
          </w:tcPr>
          <w:p w14:paraId="3E8CC370" w14:textId="77777777" w:rsidR="009B0808" w:rsidRDefault="009B0808">
            <w:pPr>
              <w:ind w:left="29"/>
            </w:pPr>
            <w:r>
              <w:rPr>
                <w:rFonts w:ascii="Calibri" w:eastAsia="Calibri" w:hAnsi="Calibri" w:cs="Calibri"/>
                <w:b/>
                <w:sz w:val="15"/>
              </w:rPr>
              <w:t>Total income:</w:t>
            </w:r>
          </w:p>
        </w:tc>
        <w:tc>
          <w:tcPr>
            <w:tcW w:w="0" w:type="auto"/>
            <w:tcBorders>
              <w:top w:val="single" w:sz="5" w:space="0" w:color="000000"/>
              <w:left w:val="double" w:sz="5" w:space="0" w:color="000000"/>
              <w:bottom w:val="single" w:sz="5" w:space="0" w:color="000000"/>
              <w:right w:val="single" w:sz="5" w:space="0" w:color="000000"/>
            </w:tcBorders>
            <w:shd w:val="clear" w:color="auto" w:fill="DCE6F1"/>
          </w:tcPr>
          <w:p w14:paraId="39328165" w14:textId="77777777" w:rsidR="009B0808" w:rsidRDefault="009B0808">
            <w:pPr>
              <w:jc w:val="right"/>
            </w:pPr>
            <w:r>
              <w:rPr>
                <w:rFonts w:ascii="Calibri" w:eastAsia="Calibri" w:hAnsi="Calibri" w:cs="Calibri"/>
                <w:b/>
                <w:sz w:val="15"/>
              </w:rPr>
              <w:t>$19,734.00</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14:paraId="619AD422" w14:textId="77777777" w:rsidR="009B0808" w:rsidRDefault="009B0808">
            <w:pPr>
              <w:jc w:val="right"/>
            </w:pPr>
            <w:r>
              <w:rPr>
                <w:rFonts w:ascii="Calibri" w:eastAsia="Calibri" w:hAnsi="Calibri" w:cs="Calibri"/>
                <w:b/>
                <w:sz w:val="15"/>
              </w:rPr>
              <w:t>$5,005.96</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14:paraId="0BC91165" w14:textId="77777777" w:rsidR="009B0808" w:rsidRDefault="009B0808">
            <w:pPr>
              <w:jc w:val="right"/>
            </w:pPr>
            <w:r>
              <w:rPr>
                <w:rFonts w:ascii="Calibri" w:eastAsia="Calibri" w:hAnsi="Calibri" w:cs="Calibri"/>
                <w:b/>
                <w:sz w:val="15"/>
              </w:rPr>
              <w:t>$9,755.00</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14:paraId="3BACF887" w14:textId="77777777" w:rsidR="009B0808" w:rsidRDefault="009B0808">
            <w:pPr>
              <w:jc w:val="right"/>
            </w:pPr>
            <w:r>
              <w:rPr>
                <w:rFonts w:ascii="Calibri" w:eastAsia="Calibri" w:hAnsi="Calibri" w:cs="Calibri"/>
                <w:b/>
                <w:sz w:val="15"/>
              </w:rPr>
              <w:t>$19,935.00</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14:paraId="75C72CA7" w14:textId="77777777" w:rsidR="009B0808" w:rsidRDefault="009B0808"/>
        </w:tc>
        <w:tc>
          <w:tcPr>
            <w:tcW w:w="0" w:type="auto"/>
            <w:tcBorders>
              <w:top w:val="single" w:sz="5" w:space="0" w:color="000000"/>
              <w:left w:val="single" w:sz="5" w:space="0" w:color="000000"/>
              <w:bottom w:val="single" w:sz="5" w:space="0" w:color="000000"/>
              <w:right w:val="single" w:sz="5" w:space="0" w:color="000000"/>
            </w:tcBorders>
            <w:shd w:val="clear" w:color="auto" w:fill="DCE6F1"/>
          </w:tcPr>
          <w:p w14:paraId="75090C29" w14:textId="77777777" w:rsidR="009B0808" w:rsidRDefault="009B0808">
            <w:pPr>
              <w:ind w:right="29"/>
              <w:jc w:val="right"/>
            </w:pPr>
            <w:r>
              <w:rPr>
                <w:rFonts w:ascii="Calibri" w:eastAsia="Calibri" w:hAnsi="Calibri" w:cs="Calibri"/>
                <w:b/>
                <w:i/>
                <w:sz w:val="15"/>
              </w:rPr>
              <w:t>$32,000.00</w:t>
            </w:r>
          </w:p>
        </w:tc>
        <w:tc>
          <w:tcPr>
            <w:tcW w:w="0" w:type="auto"/>
            <w:tcBorders>
              <w:top w:val="single" w:sz="5" w:space="0" w:color="000000"/>
              <w:left w:val="single" w:sz="5" w:space="0" w:color="000000"/>
              <w:bottom w:val="single" w:sz="5" w:space="0" w:color="000000"/>
              <w:right w:val="single" w:sz="8" w:space="0" w:color="000000"/>
            </w:tcBorders>
          </w:tcPr>
          <w:p w14:paraId="772466B8" w14:textId="77777777" w:rsidR="009B0808" w:rsidRDefault="009B0808"/>
        </w:tc>
      </w:tr>
      <w:tr w:rsidR="009B0808" w14:paraId="3AD11988"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02A5A4F0" w14:textId="77777777" w:rsidR="009B0808" w:rsidRDefault="009B0808">
            <w:pPr>
              <w:ind w:left="77"/>
            </w:pPr>
            <w:r>
              <w:rPr>
                <w:rFonts w:ascii="Segoe UI" w:eastAsia="Segoe UI" w:hAnsi="Segoe UI" w:cs="Segoe UI"/>
                <w:sz w:val="13"/>
              </w:rPr>
              <w:t>43</w:t>
            </w:r>
          </w:p>
        </w:tc>
        <w:tc>
          <w:tcPr>
            <w:tcW w:w="0" w:type="auto"/>
            <w:tcBorders>
              <w:top w:val="single" w:sz="5" w:space="0" w:color="000000"/>
              <w:left w:val="single" w:sz="8" w:space="0" w:color="000000"/>
              <w:bottom w:val="single" w:sz="2" w:space="0" w:color="000000"/>
              <w:right w:val="double" w:sz="2" w:space="0" w:color="000000"/>
            </w:tcBorders>
          </w:tcPr>
          <w:p w14:paraId="27B54B7A" w14:textId="77777777" w:rsidR="009B0808" w:rsidRDefault="009B0808"/>
        </w:tc>
        <w:tc>
          <w:tcPr>
            <w:tcW w:w="0" w:type="auto"/>
            <w:tcBorders>
              <w:top w:val="single" w:sz="5" w:space="0" w:color="000000"/>
              <w:left w:val="double" w:sz="2" w:space="0" w:color="000000"/>
              <w:bottom w:val="single" w:sz="2" w:space="0" w:color="000000"/>
              <w:right w:val="single" w:sz="2" w:space="0" w:color="000000"/>
            </w:tcBorders>
          </w:tcPr>
          <w:p w14:paraId="711D5B51" w14:textId="77777777" w:rsidR="009B0808" w:rsidRDefault="009B0808"/>
        </w:tc>
        <w:tc>
          <w:tcPr>
            <w:tcW w:w="0" w:type="auto"/>
            <w:tcBorders>
              <w:top w:val="single" w:sz="5" w:space="0" w:color="000000"/>
              <w:left w:val="single" w:sz="2" w:space="0" w:color="000000"/>
              <w:bottom w:val="single" w:sz="2" w:space="0" w:color="000000"/>
              <w:right w:val="nil"/>
            </w:tcBorders>
          </w:tcPr>
          <w:p w14:paraId="0E4514A9" w14:textId="77777777" w:rsidR="009B0808" w:rsidRDefault="009B0808"/>
        </w:tc>
        <w:tc>
          <w:tcPr>
            <w:tcW w:w="0" w:type="auto"/>
            <w:gridSpan w:val="4"/>
            <w:tcBorders>
              <w:top w:val="single" w:sz="5" w:space="0" w:color="000000"/>
              <w:left w:val="nil"/>
              <w:bottom w:val="nil"/>
              <w:right w:val="nil"/>
            </w:tcBorders>
            <w:shd w:val="clear" w:color="auto" w:fill="F2F2F2"/>
          </w:tcPr>
          <w:p w14:paraId="0B364FF8" w14:textId="77777777" w:rsidR="009B0808" w:rsidRDefault="009B0808"/>
        </w:tc>
        <w:tc>
          <w:tcPr>
            <w:tcW w:w="0" w:type="auto"/>
            <w:tcBorders>
              <w:top w:val="single" w:sz="5" w:space="0" w:color="000000"/>
              <w:left w:val="nil"/>
              <w:bottom w:val="single" w:sz="2" w:space="0" w:color="000000"/>
              <w:right w:val="single" w:sz="8" w:space="0" w:color="000000"/>
            </w:tcBorders>
          </w:tcPr>
          <w:p w14:paraId="3DA695E4" w14:textId="77777777" w:rsidR="009B0808" w:rsidRDefault="009B0808"/>
        </w:tc>
      </w:tr>
      <w:tr w:rsidR="009B0808" w14:paraId="209B89C5"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02CD37BF" w14:textId="77777777" w:rsidR="009B0808" w:rsidRDefault="009B0808">
            <w:pPr>
              <w:ind w:left="77"/>
            </w:pPr>
            <w:r>
              <w:rPr>
                <w:rFonts w:ascii="Segoe UI" w:eastAsia="Segoe UI" w:hAnsi="Segoe UI" w:cs="Segoe UI"/>
                <w:sz w:val="13"/>
              </w:rPr>
              <w:t>44</w:t>
            </w:r>
          </w:p>
        </w:tc>
        <w:tc>
          <w:tcPr>
            <w:tcW w:w="0" w:type="auto"/>
            <w:gridSpan w:val="3"/>
            <w:tcBorders>
              <w:top w:val="single" w:sz="2" w:space="0" w:color="000000"/>
              <w:left w:val="single" w:sz="8" w:space="0" w:color="000000"/>
              <w:bottom w:val="single" w:sz="2" w:space="0" w:color="000000"/>
              <w:right w:val="nil"/>
            </w:tcBorders>
          </w:tcPr>
          <w:p w14:paraId="15E05CDA" w14:textId="77777777" w:rsidR="009B0808" w:rsidRDefault="009B0808">
            <w:pPr>
              <w:ind w:left="29"/>
            </w:pPr>
            <w:r>
              <w:rPr>
                <w:rFonts w:ascii="Calibri" w:eastAsia="Calibri" w:hAnsi="Calibri" w:cs="Calibri"/>
                <w:sz w:val="15"/>
              </w:rPr>
              <w:t>Key Bank account balance on 4/28/23:  $24,115.97- includes conference rev YTD ($4,500)</w:t>
            </w:r>
          </w:p>
        </w:tc>
        <w:tc>
          <w:tcPr>
            <w:tcW w:w="0" w:type="auto"/>
            <w:gridSpan w:val="4"/>
            <w:tcBorders>
              <w:top w:val="nil"/>
              <w:left w:val="nil"/>
              <w:bottom w:val="nil"/>
              <w:right w:val="nil"/>
            </w:tcBorders>
            <w:shd w:val="clear" w:color="auto" w:fill="F2F2F2"/>
          </w:tcPr>
          <w:p w14:paraId="5B56CF18" w14:textId="77777777" w:rsidR="009B0808" w:rsidRDefault="009B0808"/>
        </w:tc>
        <w:tc>
          <w:tcPr>
            <w:tcW w:w="0" w:type="auto"/>
            <w:tcBorders>
              <w:top w:val="single" w:sz="2" w:space="0" w:color="000000"/>
              <w:left w:val="nil"/>
              <w:bottom w:val="single" w:sz="2" w:space="0" w:color="000000"/>
              <w:right w:val="single" w:sz="8" w:space="0" w:color="000000"/>
            </w:tcBorders>
          </w:tcPr>
          <w:p w14:paraId="2C53A988" w14:textId="77777777" w:rsidR="009B0808" w:rsidRDefault="009B0808"/>
        </w:tc>
      </w:tr>
      <w:tr w:rsidR="009B0808" w14:paraId="4D491EA4"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0A01095C" w14:textId="77777777" w:rsidR="009B0808" w:rsidRDefault="009B0808">
            <w:pPr>
              <w:ind w:left="77"/>
            </w:pPr>
            <w:r>
              <w:rPr>
                <w:rFonts w:ascii="Segoe UI" w:eastAsia="Segoe UI" w:hAnsi="Segoe UI" w:cs="Segoe UI"/>
                <w:sz w:val="13"/>
              </w:rPr>
              <w:t>45</w:t>
            </w:r>
          </w:p>
        </w:tc>
        <w:tc>
          <w:tcPr>
            <w:tcW w:w="0" w:type="auto"/>
            <w:tcBorders>
              <w:top w:val="single" w:sz="2" w:space="0" w:color="000000"/>
              <w:left w:val="single" w:sz="8" w:space="0" w:color="000000"/>
              <w:bottom w:val="single" w:sz="2" w:space="0" w:color="000000"/>
              <w:right w:val="double" w:sz="2" w:space="0" w:color="000000"/>
            </w:tcBorders>
          </w:tcPr>
          <w:p w14:paraId="64D0CA23" w14:textId="77777777" w:rsidR="009B0808" w:rsidRDefault="009B0808"/>
        </w:tc>
        <w:tc>
          <w:tcPr>
            <w:tcW w:w="0" w:type="auto"/>
            <w:tcBorders>
              <w:top w:val="single" w:sz="2" w:space="0" w:color="000000"/>
              <w:left w:val="double" w:sz="2" w:space="0" w:color="000000"/>
              <w:bottom w:val="single" w:sz="2" w:space="0" w:color="000000"/>
              <w:right w:val="single" w:sz="2" w:space="0" w:color="000000"/>
            </w:tcBorders>
          </w:tcPr>
          <w:p w14:paraId="38E79800" w14:textId="77777777" w:rsidR="009B0808" w:rsidRDefault="009B0808"/>
        </w:tc>
        <w:tc>
          <w:tcPr>
            <w:tcW w:w="0" w:type="auto"/>
            <w:tcBorders>
              <w:top w:val="single" w:sz="2" w:space="0" w:color="000000"/>
              <w:left w:val="single" w:sz="2" w:space="0" w:color="000000"/>
              <w:bottom w:val="single" w:sz="2" w:space="0" w:color="000000"/>
              <w:right w:val="nil"/>
            </w:tcBorders>
          </w:tcPr>
          <w:p w14:paraId="27BF186F" w14:textId="77777777" w:rsidR="009B0808" w:rsidRDefault="009B0808"/>
        </w:tc>
        <w:tc>
          <w:tcPr>
            <w:tcW w:w="0" w:type="auto"/>
            <w:gridSpan w:val="4"/>
            <w:tcBorders>
              <w:top w:val="nil"/>
              <w:left w:val="nil"/>
              <w:bottom w:val="nil"/>
              <w:right w:val="nil"/>
            </w:tcBorders>
            <w:shd w:val="clear" w:color="auto" w:fill="F2F2F2"/>
          </w:tcPr>
          <w:p w14:paraId="69192B65" w14:textId="77777777" w:rsidR="009B0808" w:rsidRDefault="009B0808"/>
        </w:tc>
        <w:tc>
          <w:tcPr>
            <w:tcW w:w="0" w:type="auto"/>
            <w:tcBorders>
              <w:top w:val="single" w:sz="2" w:space="0" w:color="000000"/>
              <w:left w:val="nil"/>
              <w:bottom w:val="single" w:sz="2" w:space="0" w:color="000000"/>
              <w:right w:val="single" w:sz="8" w:space="0" w:color="000000"/>
            </w:tcBorders>
          </w:tcPr>
          <w:p w14:paraId="05A2B011" w14:textId="77777777" w:rsidR="009B0808" w:rsidRDefault="009B0808"/>
        </w:tc>
      </w:tr>
      <w:tr w:rsidR="009B0808" w14:paraId="4A3F498F" w14:textId="77777777" w:rsidTr="009B0808">
        <w:trPr>
          <w:trHeight w:val="194"/>
        </w:trPr>
        <w:tc>
          <w:tcPr>
            <w:tcW w:w="0" w:type="auto"/>
            <w:tcBorders>
              <w:top w:val="single" w:sz="8" w:space="0" w:color="000000"/>
              <w:left w:val="single" w:sz="8" w:space="0" w:color="000000"/>
              <w:bottom w:val="single" w:sz="8" w:space="0" w:color="000000"/>
              <w:right w:val="single" w:sz="8" w:space="0" w:color="000000"/>
            </w:tcBorders>
          </w:tcPr>
          <w:p w14:paraId="092968B3" w14:textId="77777777" w:rsidR="009B0808" w:rsidRDefault="009B0808">
            <w:pPr>
              <w:ind w:left="77"/>
            </w:pPr>
            <w:r>
              <w:rPr>
                <w:rFonts w:ascii="Segoe UI" w:eastAsia="Segoe UI" w:hAnsi="Segoe UI" w:cs="Segoe UI"/>
                <w:sz w:val="13"/>
              </w:rPr>
              <w:t>46</w:t>
            </w:r>
          </w:p>
        </w:tc>
        <w:tc>
          <w:tcPr>
            <w:tcW w:w="0" w:type="auto"/>
            <w:tcBorders>
              <w:top w:val="single" w:sz="2" w:space="0" w:color="000000"/>
              <w:left w:val="single" w:sz="8" w:space="0" w:color="000000"/>
              <w:bottom w:val="single" w:sz="2" w:space="0" w:color="000000"/>
              <w:right w:val="double" w:sz="2" w:space="0" w:color="000000"/>
            </w:tcBorders>
          </w:tcPr>
          <w:p w14:paraId="14A25CD1" w14:textId="77777777" w:rsidR="009B0808" w:rsidRDefault="009B0808">
            <w:pPr>
              <w:ind w:right="21"/>
              <w:jc w:val="right"/>
            </w:pPr>
            <w:proofErr w:type="gramStart"/>
            <w:r>
              <w:rPr>
                <w:rFonts w:ascii="Calibri" w:eastAsia="Calibri" w:hAnsi="Calibri" w:cs="Calibri"/>
                <w:sz w:val="15"/>
              </w:rPr>
              <w:t>2022  total</w:t>
            </w:r>
            <w:proofErr w:type="gramEnd"/>
            <w:r>
              <w:rPr>
                <w:rFonts w:ascii="Calibri" w:eastAsia="Calibri" w:hAnsi="Calibri" w:cs="Calibri"/>
                <w:sz w:val="15"/>
              </w:rPr>
              <w:t xml:space="preserve"> net  (revenue  minus expense) was (</w:t>
            </w:r>
            <w:r>
              <w:rPr>
                <w:rFonts w:ascii="Calibri" w:eastAsia="Calibri" w:hAnsi="Calibri" w:cs="Calibri"/>
                <w:color w:val="FF0000"/>
                <w:sz w:val="15"/>
              </w:rPr>
              <w:t>-$9,685.12)</w:t>
            </w:r>
          </w:p>
        </w:tc>
        <w:tc>
          <w:tcPr>
            <w:tcW w:w="0" w:type="auto"/>
            <w:tcBorders>
              <w:top w:val="single" w:sz="2" w:space="0" w:color="000000"/>
              <w:left w:val="double" w:sz="2" w:space="0" w:color="000000"/>
              <w:bottom w:val="single" w:sz="2" w:space="0" w:color="000000"/>
              <w:right w:val="single" w:sz="2" w:space="0" w:color="000000"/>
            </w:tcBorders>
          </w:tcPr>
          <w:p w14:paraId="33CF83D6" w14:textId="77777777" w:rsidR="009B0808" w:rsidRDefault="009B0808"/>
        </w:tc>
        <w:tc>
          <w:tcPr>
            <w:tcW w:w="0" w:type="auto"/>
            <w:tcBorders>
              <w:top w:val="single" w:sz="2" w:space="0" w:color="000000"/>
              <w:left w:val="single" w:sz="2" w:space="0" w:color="000000"/>
              <w:bottom w:val="single" w:sz="2" w:space="0" w:color="000000"/>
              <w:right w:val="nil"/>
            </w:tcBorders>
          </w:tcPr>
          <w:p w14:paraId="3B016E47" w14:textId="77777777" w:rsidR="009B0808" w:rsidRDefault="009B0808"/>
        </w:tc>
        <w:tc>
          <w:tcPr>
            <w:tcW w:w="0" w:type="auto"/>
            <w:gridSpan w:val="4"/>
            <w:tcBorders>
              <w:top w:val="nil"/>
              <w:left w:val="nil"/>
              <w:bottom w:val="nil"/>
              <w:right w:val="nil"/>
            </w:tcBorders>
            <w:shd w:val="clear" w:color="auto" w:fill="F2F2F2"/>
          </w:tcPr>
          <w:p w14:paraId="40F062D9" w14:textId="77777777" w:rsidR="009B0808" w:rsidRDefault="009B0808"/>
        </w:tc>
        <w:tc>
          <w:tcPr>
            <w:tcW w:w="0" w:type="auto"/>
            <w:tcBorders>
              <w:top w:val="single" w:sz="2" w:space="0" w:color="000000"/>
              <w:left w:val="nil"/>
              <w:bottom w:val="single" w:sz="2" w:space="0" w:color="000000"/>
              <w:right w:val="single" w:sz="8" w:space="0" w:color="000000"/>
            </w:tcBorders>
          </w:tcPr>
          <w:p w14:paraId="610CFC7E" w14:textId="77777777" w:rsidR="009B0808" w:rsidRDefault="009B0808"/>
        </w:tc>
      </w:tr>
      <w:tr w:rsidR="009B0808" w14:paraId="6E7FBB6F" w14:textId="77777777" w:rsidTr="009B0808">
        <w:trPr>
          <w:trHeight w:val="192"/>
        </w:trPr>
        <w:tc>
          <w:tcPr>
            <w:tcW w:w="0" w:type="auto"/>
            <w:tcBorders>
              <w:top w:val="single" w:sz="8" w:space="0" w:color="000000"/>
              <w:left w:val="single" w:sz="8" w:space="0" w:color="000000"/>
              <w:bottom w:val="single" w:sz="8" w:space="0" w:color="000000"/>
              <w:right w:val="single" w:sz="8" w:space="0" w:color="000000"/>
            </w:tcBorders>
          </w:tcPr>
          <w:p w14:paraId="78F5E057" w14:textId="77777777" w:rsidR="009B0808" w:rsidRDefault="009B0808">
            <w:pPr>
              <w:ind w:left="77"/>
            </w:pPr>
            <w:r>
              <w:rPr>
                <w:rFonts w:ascii="Segoe UI" w:eastAsia="Segoe UI" w:hAnsi="Segoe UI" w:cs="Segoe UI"/>
                <w:sz w:val="13"/>
              </w:rPr>
              <w:t>47</w:t>
            </w:r>
          </w:p>
        </w:tc>
        <w:tc>
          <w:tcPr>
            <w:tcW w:w="0" w:type="auto"/>
            <w:tcBorders>
              <w:top w:val="single" w:sz="2" w:space="0" w:color="000000"/>
              <w:left w:val="single" w:sz="8" w:space="0" w:color="000000"/>
              <w:bottom w:val="single" w:sz="8" w:space="0" w:color="000000"/>
              <w:right w:val="double" w:sz="2" w:space="0" w:color="000000"/>
            </w:tcBorders>
          </w:tcPr>
          <w:p w14:paraId="0BAC714E" w14:textId="77777777" w:rsidR="009B0808" w:rsidRDefault="009B0808"/>
        </w:tc>
        <w:tc>
          <w:tcPr>
            <w:tcW w:w="0" w:type="auto"/>
            <w:tcBorders>
              <w:top w:val="single" w:sz="2" w:space="0" w:color="000000"/>
              <w:left w:val="double" w:sz="2" w:space="0" w:color="000000"/>
              <w:bottom w:val="single" w:sz="8" w:space="0" w:color="000000"/>
              <w:right w:val="single" w:sz="2" w:space="0" w:color="000000"/>
            </w:tcBorders>
          </w:tcPr>
          <w:p w14:paraId="71836F03" w14:textId="77777777" w:rsidR="009B0808" w:rsidRDefault="009B0808"/>
        </w:tc>
        <w:tc>
          <w:tcPr>
            <w:tcW w:w="0" w:type="auto"/>
            <w:tcBorders>
              <w:top w:val="single" w:sz="2" w:space="0" w:color="000000"/>
              <w:left w:val="single" w:sz="2" w:space="0" w:color="000000"/>
              <w:bottom w:val="single" w:sz="8" w:space="0" w:color="000000"/>
              <w:right w:val="nil"/>
            </w:tcBorders>
          </w:tcPr>
          <w:p w14:paraId="5A46B056" w14:textId="77777777" w:rsidR="009B0808" w:rsidRDefault="009B0808"/>
        </w:tc>
        <w:tc>
          <w:tcPr>
            <w:tcW w:w="0" w:type="auto"/>
            <w:gridSpan w:val="4"/>
            <w:tcBorders>
              <w:top w:val="nil"/>
              <w:left w:val="nil"/>
              <w:bottom w:val="single" w:sz="8" w:space="0" w:color="000000"/>
              <w:right w:val="nil"/>
            </w:tcBorders>
            <w:shd w:val="clear" w:color="auto" w:fill="F2F2F2"/>
          </w:tcPr>
          <w:p w14:paraId="64E7C2F5" w14:textId="77777777" w:rsidR="009B0808" w:rsidRDefault="009B0808"/>
        </w:tc>
        <w:tc>
          <w:tcPr>
            <w:tcW w:w="0" w:type="auto"/>
            <w:tcBorders>
              <w:top w:val="single" w:sz="2" w:space="0" w:color="000000"/>
              <w:left w:val="nil"/>
              <w:bottom w:val="single" w:sz="8" w:space="0" w:color="000000"/>
              <w:right w:val="single" w:sz="8" w:space="0" w:color="000000"/>
            </w:tcBorders>
          </w:tcPr>
          <w:p w14:paraId="2A2F2A8A" w14:textId="77777777" w:rsidR="009B0808" w:rsidRDefault="009B0808"/>
        </w:tc>
      </w:tr>
    </w:tbl>
    <w:p w14:paraId="35468038" w14:textId="77777777" w:rsidR="009B0808" w:rsidRDefault="009B0808"/>
    <w:p w14:paraId="2BE077EF" w14:textId="4A3D950C" w:rsidR="005567ED" w:rsidRDefault="005567ED" w:rsidP="006443EF"/>
    <w:p w14:paraId="38AC4619" w14:textId="77777777" w:rsidR="009B0808" w:rsidRDefault="009B0808">
      <w:pPr>
        <w:spacing w:after="0"/>
        <w:ind w:left="-1440" w:right="14400"/>
      </w:pPr>
    </w:p>
    <w:tbl>
      <w:tblPr>
        <w:tblStyle w:val="TableGrid0"/>
        <w:tblW w:w="0" w:type="auto"/>
        <w:tblInd w:w="-413" w:type="dxa"/>
        <w:tblCellMar>
          <w:top w:w="0" w:type="dxa"/>
          <w:left w:w="0" w:type="dxa"/>
          <w:bottom w:w="0" w:type="dxa"/>
          <w:right w:w="115" w:type="dxa"/>
        </w:tblCellMar>
        <w:tblLook w:val="04A0" w:firstRow="1" w:lastRow="0" w:firstColumn="1" w:lastColumn="0" w:noHBand="0" w:noVBand="1"/>
      </w:tblPr>
      <w:tblGrid>
        <w:gridCol w:w="1780"/>
        <w:gridCol w:w="845"/>
        <w:gridCol w:w="775"/>
        <w:gridCol w:w="859"/>
        <w:gridCol w:w="816"/>
        <w:gridCol w:w="775"/>
        <w:gridCol w:w="1177"/>
        <w:gridCol w:w="480"/>
      </w:tblGrid>
      <w:tr w:rsidR="009B0808" w14:paraId="6E6CDF1F" w14:textId="77777777" w:rsidTr="009B0808">
        <w:trPr>
          <w:trHeight w:val="228"/>
        </w:trPr>
        <w:tc>
          <w:tcPr>
            <w:tcW w:w="0" w:type="auto"/>
            <w:tcBorders>
              <w:top w:val="nil"/>
              <w:left w:val="nil"/>
              <w:bottom w:val="nil"/>
              <w:right w:val="nil"/>
            </w:tcBorders>
            <w:shd w:val="clear" w:color="auto" w:fill="FFFF00"/>
          </w:tcPr>
          <w:p w14:paraId="4409F696" w14:textId="77777777" w:rsidR="009B0808" w:rsidRDefault="009B0808">
            <w:pPr>
              <w:ind w:left="893"/>
            </w:pPr>
            <w:r>
              <w:rPr>
                <w:rFonts w:ascii="Calibri" w:eastAsia="Calibri" w:hAnsi="Calibri" w:cs="Calibri"/>
                <w:sz w:val="18"/>
              </w:rPr>
              <w:t>Year</w:t>
            </w:r>
          </w:p>
        </w:tc>
        <w:tc>
          <w:tcPr>
            <w:tcW w:w="0" w:type="auto"/>
            <w:tcBorders>
              <w:top w:val="nil"/>
              <w:left w:val="nil"/>
              <w:bottom w:val="nil"/>
              <w:right w:val="nil"/>
            </w:tcBorders>
            <w:shd w:val="clear" w:color="auto" w:fill="FFFF00"/>
          </w:tcPr>
          <w:p w14:paraId="4D45B999" w14:textId="77777777" w:rsidR="009B0808" w:rsidRDefault="009B0808">
            <w:pPr>
              <w:ind w:left="221"/>
            </w:pPr>
            <w:r>
              <w:rPr>
                <w:rFonts w:ascii="Calibri" w:eastAsia="Calibri" w:hAnsi="Calibri" w:cs="Calibri"/>
                <w:b/>
                <w:color w:val="4472C4"/>
                <w:sz w:val="18"/>
              </w:rPr>
              <w:t>2017</w:t>
            </w:r>
          </w:p>
        </w:tc>
        <w:tc>
          <w:tcPr>
            <w:tcW w:w="0" w:type="auto"/>
            <w:tcBorders>
              <w:top w:val="nil"/>
              <w:left w:val="nil"/>
              <w:bottom w:val="nil"/>
              <w:right w:val="nil"/>
            </w:tcBorders>
            <w:shd w:val="clear" w:color="auto" w:fill="FFFF00"/>
          </w:tcPr>
          <w:p w14:paraId="06EE0C03" w14:textId="77777777" w:rsidR="009B0808" w:rsidRDefault="009B0808">
            <w:pPr>
              <w:ind w:left="190"/>
            </w:pPr>
            <w:r>
              <w:rPr>
                <w:rFonts w:ascii="Calibri" w:eastAsia="Calibri" w:hAnsi="Calibri" w:cs="Calibri"/>
                <w:b/>
                <w:color w:val="4472C4"/>
                <w:sz w:val="18"/>
              </w:rPr>
              <w:t>2018</w:t>
            </w:r>
          </w:p>
        </w:tc>
        <w:tc>
          <w:tcPr>
            <w:tcW w:w="0" w:type="auto"/>
            <w:tcBorders>
              <w:top w:val="nil"/>
              <w:left w:val="nil"/>
              <w:bottom w:val="nil"/>
              <w:right w:val="nil"/>
            </w:tcBorders>
            <w:shd w:val="clear" w:color="auto" w:fill="FFFF00"/>
          </w:tcPr>
          <w:p w14:paraId="754F7201" w14:textId="77777777" w:rsidR="009B0808" w:rsidRDefault="009B0808">
            <w:pPr>
              <w:ind w:left="190"/>
            </w:pPr>
            <w:r>
              <w:rPr>
                <w:rFonts w:ascii="Calibri" w:eastAsia="Calibri" w:hAnsi="Calibri" w:cs="Calibri"/>
                <w:b/>
                <w:color w:val="4472C4"/>
                <w:sz w:val="18"/>
              </w:rPr>
              <w:t>2019</w:t>
            </w:r>
          </w:p>
        </w:tc>
        <w:tc>
          <w:tcPr>
            <w:tcW w:w="0" w:type="auto"/>
            <w:tcBorders>
              <w:top w:val="nil"/>
              <w:left w:val="nil"/>
              <w:bottom w:val="nil"/>
              <w:right w:val="nil"/>
            </w:tcBorders>
            <w:shd w:val="clear" w:color="auto" w:fill="FFFF00"/>
          </w:tcPr>
          <w:p w14:paraId="03D582EF" w14:textId="77777777" w:rsidR="009B0808" w:rsidRDefault="009B0808">
            <w:pPr>
              <w:ind w:left="193"/>
            </w:pPr>
            <w:r>
              <w:rPr>
                <w:rFonts w:ascii="Calibri" w:eastAsia="Calibri" w:hAnsi="Calibri" w:cs="Calibri"/>
                <w:b/>
                <w:color w:val="4472C4"/>
                <w:sz w:val="18"/>
              </w:rPr>
              <w:t>2020</w:t>
            </w:r>
          </w:p>
        </w:tc>
        <w:tc>
          <w:tcPr>
            <w:tcW w:w="0" w:type="auto"/>
            <w:tcBorders>
              <w:top w:val="nil"/>
              <w:left w:val="nil"/>
              <w:bottom w:val="nil"/>
              <w:right w:val="nil"/>
            </w:tcBorders>
            <w:shd w:val="clear" w:color="auto" w:fill="FFD966"/>
          </w:tcPr>
          <w:p w14:paraId="310CB3F6" w14:textId="77777777" w:rsidR="009B0808" w:rsidRDefault="009B0808">
            <w:pPr>
              <w:ind w:left="130"/>
              <w:jc w:val="center"/>
            </w:pPr>
            <w:r>
              <w:rPr>
                <w:rFonts w:ascii="Calibri" w:eastAsia="Calibri" w:hAnsi="Calibri" w:cs="Calibri"/>
                <w:b/>
                <w:color w:val="4472C4"/>
                <w:sz w:val="18"/>
              </w:rPr>
              <w:t>2021</w:t>
            </w:r>
          </w:p>
        </w:tc>
        <w:tc>
          <w:tcPr>
            <w:tcW w:w="0" w:type="auto"/>
            <w:tcBorders>
              <w:top w:val="nil"/>
              <w:left w:val="nil"/>
              <w:bottom w:val="nil"/>
              <w:right w:val="nil"/>
            </w:tcBorders>
            <w:shd w:val="clear" w:color="auto" w:fill="FFFF00"/>
          </w:tcPr>
          <w:p w14:paraId="4F60B37E" w14:textId="77777777" w:rsidR="009B0808" w:rsidRDefault="009B0808">
            <w:pPr>
              <w:ind w:left="553"/>
            </w:pPr>
            <w:r>
              <w:rPr>
                <w:rFonts w:ascii="Calibri" w:eastAsia="Calibri" w:hAnsi="Calibri" w:cs="Calibri"/>
                <w:b/>
                <w:color w:val="4472C4"/>
                <w:sz w:val="18"/>
              </w:rPr>
              <w:t>2022</w:t>
            </w:r>
          </w:p>
        </w:tc>
        <w:tc>
          <w:tcPr>
            <w:tcW w:w="0" w:type="auto"/>
            <w:tcBorders>
              <w:top w:val="nil"/>
              <w:left w:val="nil"/>
              <w:bottom w:val="nil"/>
              <w:right w:val="nil"/>
            </w:tcBorders>
            <w:shd w:val="clear" w:color="auto" w:fill="FFFF00"/>
          </w:tcPr>
          <w:p w14:paraId="4BD2BB6B" w14:textId="77777777" w:rsidR="009B0808" w:rsidRDefault="009B0808">
            <w:r>
              <w:rPr>
                <w:rFonts w:ascii="Calibri" w:eastAsia="Calibri" w:hAnsi="Calibri" w:cs="Calibri"/>
                <w:b/>
                <w:color w:val="4472C4"/>
                <w:sz w:val="18"/>
              </w:rPr>
              <w:t>2023</w:t>
            </w:r>
          </w:p>
        </w:tc>
      </w:tr>
      <w:tr w:rsidR="009B0808" w14:paraId="172AA20A" w14:textId="77777777" w:rsidTr="009B0808">
        <w:trPr>
          <w:trHeight w:val="890"/>
        </w:trPr>
        <w:tc>
          <w:tcPr>
            <w:tcW w:w="0" w:type="auto"/>
            <w:vMerge w:val="restart"/>
            <w:tcBorders>
              <w:top w:val="nil"/>
              <w:left w:val="nil"/>
              <w:bottom w:val="nil"/>
              <w:right w:val="nil"/>
            </w:tcBorders>
            <w:vAlign w:val="bottom"/>
          </w:tcPr>
          <w:p w14:paraId="61B88DA3" w14:textId="77777777" w:rsidR="009B0808" w:rsidRDefault="009B0808">
            <w:pPr>
              <w:spacing w:after="2"/>
              <w:ind w:left="22"/>
            </w:pPr>
            <w:r>
              <w:rPr>
                <w:rFonts w:ascii="Calibri" w:eastAsia="Calibri" w:hAnsi="Calibri" w:cs="Calibri"/>
                <w:sz w:val="17"/>
              </w:rPr>
              <w:t>Total Revenues</w:t>
            </w:r>
          </w:p>
          <w:p w14:paraId="001E9D48" w14:textId="77777777" w:rsidR="009B0808" w:rsidRDefault="009B0808">
            <w:pPr>
              <w:spacing w:after="225"/>
              <w:ind w:left="21"/>
            </w:pPr>
            <w:r>
              <w:rPr>
                <w:rFonts w:ascii="Calibri" w:eastAsia="Calibri" w:hAnsi="Calibri" w:cs="Calibri"/>
                <w:sz w:val="17"/>
              </w:rPr>
              <w:t>Total Expenses</w:t>
            </w:r>
          </w:p>
          <w:p w14:paraId="31847852" w14:textId="77777777" w:rsidR="009B0808" w:rsidRDefault="009B0808">
            <w:pPr>
              <w:ind w:left="21"/>
            </w:pPr>
            <w:r>
              <w:rPr>
                <w:rFonts w:ascii="Calibri" w:eastAsia="Calibri" w:hAnsi="Calibri" w:cs="Calibri"/>
                <w:sz w:val="17"/>
              </w:rPr>
              <w:t>NET Annual Gain/Loss</w:t>
            </w:r>
          </w:p>
        </w:tc>
        <w:tc>
          <w:tcPr>
            <w:tcW w:w="0" w:type="auto"/>
            <w:vMerge w:val="restart"/>
            <w:tcBorders>
              <w:top w:val="nil"/>
              <w:left w:val="nil"/>
              <w:bottom w:val="nil"/>
              <w:right w:val="nil"/>
            </w:tcBorders>
            <w:vAlign w:val="bottom"/>
          </w:tcPr>
          <w:p w14:paraId="4208BF3A" w14:textId="77777777" w:rsidR="009B0808" w:rsidRDefault="009B0808">
            <w:pPr>
              <w:spacing w:after="2"/>
              <w:ind w:left="111"/>
            </w:pPr>
            <w:r>
              <w:rPr>
                <w:rFonts w:ascii="Calibri" w:eastAsia="Calibri" w:hAnsi="Calibri" w:cs="Calibri"/>
                <w:sz w:val="17"/>
              </w:rPr>
              <w:t>$25,904</w:t>
            </w:r>
          </w:p>
          <w:p w14:paraId="649CE956" w14:textId="77777777" w:rsidR="009B0808" w:rsidRDefault="009B0808">
            <w:pPr>
              <w:spacing w:after="225"/>
              <w:ind w:left="111"/>
            </w:pPr>
            <w:r>
              <w:rPr>
                <w:rFonts w:ascii="Calibri" w:eastAsia="Calibri" w:hAnsi="Calibri" w:cs="Calibri"/>
                <w:sz w:val="17"/>
              </w:rPr>
              <w:t>$30,715</w:t>
            </w:r>
          </w:p>
          <w:p w14:paraId="72B07D34" w14:textId="77777777" w:rsidR="009B0808" w:rsidRDefault="009B0808">
            <w:pPr>
              <w:ind w:left="101"/>
            </w:pPr>
            <w:r>
              <w:rPr>
                <w:rFonts w:ascii="Calibri" w:eastAsia="Calibri" w:hAnsi="Calibri" w:cs="Calibri"/>
                <w:color w:val="FF0000"/>
                <w:sz w:val="17"/>
              </w:rPr>
              <w:t>(-$4,811)</w:t>
            </w:r>
          </w:p>
        </w:tc>
        <w:tc>
          <w:tcPr>
            <w:tcW w:w="0" w:type="auto"/>
            <w:vMerge w:val="restart"/>
            <w:tcBorders>
              <w:top w:val="nil"/>
              <w:left w:val="nil"/>
              <w:bottom w:val="nil"/>
              <w:right w:val="nil"/>
            </w:tcBorders>
            <w:vAlign w:val="bottom"/>
          </w:tcPr>
          <w:p w14:paraId="77C0227B" w14:textId="77777777" w:rsidR="009B0808" w:rsidRDefault="009B0808">
            <w:pPr>
              <w:spacing w:after="2"/>
              <w:ind w:left="80"/>
            </w:pPr>
            <w:r>
              <w:rPr>
                <w:rFonts w:ascii="Calibri" w:eastAsia="Calibri" w:hAnsi="Calibri" w:cs="Calibri"/>
                <w:sz w:val="17"/>
              </w:rPr>
              <w:t>$24,101</w:t>
            </w:r>
          </w:p>
          <w:p w14:paraId="20F7CCC9" w14:textId="77777777" w:rsidR="009B0808" w:rsidRDefault="009B0808">
            <w:pPr>
              <w:spacing w:after="225"/>
              <w:ind w:left="79"/>
            </w:pPr>
            <w:r>
              <w:rPr>
                <w:rFonts w:ascii="Calibri" w:eastAsia="Calibri" w:hAnsi="Calibri" w:cs="Calibri"/>
                <w:sz w:val="17"/>
              </w:rPr>
              <w:t>$24,771</w:t>
            </w:r>
          </w:p>
          <w:p w14:paraId="5D77F77C" w14:textId="77777777" w:rsidR="009B0808" w:rsidRDefault="009B0808">
            <w:pPr>
              <w:ind w:left="135"/>
            </w:pPr>
            <w:r>
              <w:rPr>
                <w:rFonts w:ascii="Calibri" w:eastAsia="Calibri" w:hAnsi="Calibri" w:cs="Calibri"/>
                <w:color w:val="FF0000"/>
                <w:sz w:val="17"/>
              </w:rPr>
              <w:t>(-$670)</w:t>
            </w:r>
          </w:p>
        </w:tc>
        <w:tc>
          <w:tcPr>
            <w:tcW w:w="0" w:type="auto"/>
            <w:vMerge w:val="restart"/>
            <w:tcBorders>
              <w:top w:val="nil"/>
              <w:left w:val="nil"/>
              <w:bottom w:val="nil"/>
              <w:right w:val="nil"/>
            </w:tcBorders>
            <w:vAlign w:val="bottom"/>
          </w:tcPr>
          <w:p w14:paraId="5E5E404A" w14:textId="77777777" w:rsidR="009B0808" w:rsidRDefault="009B0808">
            <w:pPr>
              <w:spacing w:after="2"/>
              <w:ind w:left="80"/>
            </w:pPr>
            <w:r>
              <w:rPr>
                <w:rFonts w:ascii="Calibri" w:eastAsia="Calibri" w:hAnsi="Calibri" w:cs="Calibri"/>
                <w:sz w:val="17"/>
              </w:rPr>
              <w:t>$19,734</w:t>
            </w:r>
          </w:p>
          <w:p w14:paraId="60D53477" w14:textId="77777777" w:rsidR="009B0808" w:rsidRDefault="009B0808">
            <w:pPr>
              <w:spacing w:after="225"/>
              <w:ind w:left="79"/>
            </w:pPr>
            <w:r>
              <w:rPr>
                <w:rFonts w:ascii="Calibri" w:eastAsia="Calibri" w:hAnsi="Calibri" w:cs="Calibri"/>
                <w:sz w:val="17"/>
              </w:rPr>
              <w:t>$31,907</w:t>
            </w:r>
          </w:p>
          <w:p w14:paraId="6E4AB469" w14:textId="77777777" w:rsidR="009B0808" w:rsidRDefault="009B0808">
            <w:pPr>
              <w:ind w:left="29"/>
            </w:pPr>
            <w:r>
              <w:rPr>
                <w:rFonts w:ascii="Calibri" w:eastAsia="Calibri" w:hAnsi="Calibri" w:cs="Calibri"/>
                <w:color w:val="FF0000"/>
                <w:sz w:val="17"/>
              </w:rPr>
              <w:t>(-$12,173)</w:t>
            </w:r>
          </w:p>
        </w:tc>
        <w:tc>
          <w:tcPr>
            <w:tcW w:w="0" w:type="auto"/>
            <w:gridSpan w:val="3"/>
            <w:tcBorders>
              <w:top w:val="nil"/>
              <w:left w:val="nil"/>
              <w:bottom w:val="nil"/>
              <w:right w:val="nil"/>
            </w:tcBorders>
            <w:vAlign w:val="center"/>
          </w:tcPr>
          <w:tbl>
            <w:tblPr>
              <w:tblStyle w:val="TableGrid0"/>
              <w:tblpPr w:vertAnchor="text" w:tblpX="1232" w:tblpY="-268"/>
              <w:tblOverlap w:val="never"/>
              <w:tblW w:w="1267" w:type="dxa"/>
              <w:tblInd w:w="0" w:type="dxa"/>
              <w:tblCellMar>
                <w:top w:w="43" w:type="dxa"/>
                <w:left w:w="115" w:type="dxa"/>
                <w:bottom w:w="0" w:type="dxa"/>
                <w:right w:w="115" w:type="dxa"/>
              </w:tblCellMar>
              <w:tblLook w:val="04A0" w:firstRow="1" w:lastRow="0" w:firstColumn="1" w:lastColumn="0" w:noHBand="0" w:noVBand="1"/>
            </w:tblPr>
            <w:tblGrid>
              <w:gridCol w:w="1267"/>
            </w:tblGrid>
            <w:tr w:rsidR="009B0808" w14:paraId="41CA616D" w14:textId="77777777">
              <w:trPr>
                <w:trHeight w:val="223"/>
              </w:trPr>
              <w:tc>
                <w:tcPr>
                  <w:tcW w:w="1267" w:type="dxa"/>
                  <w:tcBorders>
                    <w:top w:val="nil"/>
                    <w:left w:val="nil"/>
                    <w:bottom w:val="nil"/>
                    <w:right w:val="nil"/>
                  </w:tcBorders>
                  <w:shd w:val="clear" w:color="auto" w:fill="FFD966"/>
                </w:tcPr>
                <w:p w14:paraId="42F811A9" w14:textId="77777777" w:rsidR="009B0808" w:rsidRDefault="009B0808"/>
              </w:tc>
            </w:tr>
            <w:tr w:rsidR="009B0808" w14:paraId="3B7F677D" w14:textId="77777777">
              <w:trPr>
                <w:trHeight w:val="224"/>
              </w:trPr>
              <w:tc>
                <w:tcPr>
                  <w:tcW w:w="1267" w:type="dxa"/>
                  <w:tcBorders>
                    <w:top w:val="nil"/>
                    <w:left w:val="nil"/>
                    <w:bottom w:val="nil"/>
                    <w:right w:val="nil"/>
                  </w:tcBorders>
                  <w:shd w:val="clear" w:color="auto" w:fill="FFD966"/>
                </w:tcPr>
                <w:p w14:paraId="0C08750F" w14:textId="77777777" w:rsidR="009B0808" w:rsidRDefault="009B0808">
                  <w:pPr>
                    <w:ind w:right="33"/>
                    <w:jc w:val="center"/>
                  </w:pPr>
                  <w:r>
                    <w:rPr>
                      <w:rFonts w:ascii="Calibri" w:eastAsia="Calibri" w:hAnsi="Calibri" w:cs="Calibri"/>
                      <w:sz w:val="17"/>
                    </w:rPr>
                    <w:t>$9,755</w:t>
                  </w:r>
                </w:p>
              </w:tc>
            </w:tr>
            <w:tr w:rsidR="009B0808" w14:paraId="42A6E11B" w14:textId="77777777">
              <w:trPr>
                <w:trHeight w:val="224"/>
              </w:trPr>
              <w:tc>
                <w:tcPr>
                  <w:tcW w:w="1267" w:type="dxa"/>
                  <w:tcBorders>
                    <w:top w:val="nil"/>
                    <w:left w:val="nil"/>
                    <w:bottom w:val="nil"/>
                    <w:right w:val="nil"/>
                  </w:tcBorders>
                  <w:shd w:val="clear" w:color="auto" w:fill="FFD966"/>
                </w:tcPr>
                <w:p w14:paraId="21B1F23D" w14:textId="77777777" w:rsidR="009B0808" w:rsidRDefault="009B0808">
                  <w:pPr>
                    <w:ind w:right="33"/>
                    <w:jc w:val="center"/>
                  </w:pPr>
                  <w:r>
                    <w:rPr>
                      <w:rFonts w:ascii="Calibri" w:eastAsia="Calibri" w:hAnsi="Calibri" w:cs="Calibri"/>
                      <w:sz w:val="17"/>
                    </w:rPr>
                    <w:t>$3,625</w:t>
                  </w:r>
                </w:p>
              </w:tc>
            </w:tr>
            <w:tr w:rsidR="009B0808" w14:paraId="5ADAA6EE" w14:textId="77777777">
              <w:trPr>
                <w:trHeight w:val="223"/>
              </w:trPr>
              <w:tc>
                <w:tcPr>
                  <w:tcW w:w="1267" w:type="dxa"/>
                  <w:tcBorders>
                    <w:top w:val="nil"/>
                    <w:left w:val="nil"/>
                    <w:bottom w:val="nil"/>
                    <w:right w:val="nil"/>
                  </w:tcBorders>
                  <w:shd w:val="clear" w:color="auto" w:fill="FFD966"/>
                </w:tcPr>
                <w:p w14:paraId="1716A593" w14:textId="77777777" w:rsidR="009B0808" w:rsidRDefault="009B0808"/>
              </w:tc>
            </w:tr>
          </w:tbl>
          <w:p w14:paraId="1142F0F3" w14:textId="77777777" w:rsidR="009B0808" w:rsidRDefault="009B0808">
            <w:pPr>
              <w:spacing w:after="2"/>
              <w:ind w:left="123"/>
            </w:pPr>
            <w:r>
              <w:rPr>
                <w:rFonts w:ascii="Calibri" w:eastAsia="Calibri" w:hAnsi="Calibri" w:cs="Calibri"/>
                <w:sz w:val="17"/>
              </w:rPr>
              <w:t>$5,006$19,935</w:t>
            </w:r>
          </w:p>
          <w:p w14:paraId="502250C0" w14:textId="77777777" w:rsidR="009B0808" w:rsidRDefault="009B0808">
            <w:pPr>
              <w:ind w:left="123"/>
            </w:pPr>
            <w:r>
              <w:rPr>
                <w:rFonts w:ascii="Calibri" w:eastAsia="Calibri" w:hAnsi="Calibri" w:cs="Calibri"/>
                <w:sz w:val="17"/>
              </w:rPr>
              <w:t>$6,325$29,620</w:t>
            </w:r>
          </w:p>
        </w:tc>
        <w:tc>
          <w:tcPr>
            <w:tcW w:w="0" w:type="auto"/>
            <w:vMerge w:val="restart"/>
            <w:tcBorders>
              <w:top w:val="nil"/>
              <w:left w:val="nil"/>
              <w:bottom w:val="nil"/>
              <w:right w:val="nil"/>
            </w:tcBorders>
          </w:tcPr>
          <w:p w14:paraId="4F80B19D" w14:textId="77777777" w:rsidR="009B0808" w:rsidRDefault="009B0808"/>
        </w:tc>
      </w:tr>
      <w:tr w:rsidR="009B0808" w14:paraId="742FC7AD" w14:textId="77777777" w:rsidTr="009B0808">
        <w:trPr>
          <w:trHeight w:val="226"/>
        </w:trPr>
        <w:tc>
          <w:tcPr>
            <w:tcW w:w="0" w:type="auto"/>
            <w:vMerge/>
            <w:tcBorders>
              <w:top w:val="nil"/>
              <w:left w:val="nil"/>
              <w:bottom w:val="nil"/>
              <w:right w:val="nil"/>
            </w:tcBorders>
          </w:tcPr>
          <w:p w14:paraId="5997107B" w14:textId="77777777" w:rsidR="009B0808" w:rsidRDefault="009B0808"/>
        </w:tc>
        <w:tc>
          <w:tcPr>
            <w:tcW w:w="0" w:type="auto"/>
            <w:vMerge/>
            <w:tcBorders>
              <w:top w:val="nil"/>
              <w:left w:val="nil"/>
              <w:bottom w:val="nil"/>
              <w:right w:val="nil"/>
            </w:tcBorders>
          </w:tcPr>
          <w:p w14:paraId="13601707" w14:textId="77777777" w:rsidR="009B0808" w:rsidRDefault="009B0808"/>
        </w:tc>
        <w:tc>
          <w:tcPr>
            <w:tcW w:w="0" w:type="auto"/>
            <w:vMerge/>
            <w:tcBorders>
              <w:top w:val="nil"/>
              <w:left w:val="nil"/>
              <w:bottom w:val="nil"/>
              <w:right w:val="nil"/>
            </w:tcBorders>
          </w:tcPr>
          <w:p w14:paraId="686020F0" w14:textId="77777777" w:rsidR="009B0808" w:rsidRDefault="009B0808"/>
        </w:tc>
        <w:tc>
          <w:tcPr>
            <w:tcW w:w="0" w:type="auto"/>
            <w:vMerge/>
            <w:tcBorders>
              <w:top w:val="nil"/>
              <w:left w:val="nil"/>
              <w:bottom w:val="nil"/>
              <w:right w:val="nil"/>
            </w:tcBorders>
          </w:tcPr>
          <w:p w14:paraId="4ADC7645" w14:textId="77777777" w:rsidR="009B0808" w:rsidRDefault="009B0808"/>
        </w:tc>
        <w:tc>
          <w:tcPr>
            <w:tcW w:w="0" w:type="auto"/>
            <w:tcBorders>
              <w:top w:val="nil"/>
              <w:left w:val="nil"/>
              <w:bottom w:val="nil"/>
              <w:right w:val="nil"/>
            </w:tcBorders>
          </w:tcPr>
          <w:p w14:paraId="06B2222A" w14:textId="77777777" w:rsidR="009B0808" w:rsidRDefault="009B0808">
            <w:pPr>
              <w:ind w:left="72"/>
            </w:pPr>
            <w:r>
              <w:rPr>
                <w:rFonts w:ascii="Calibri" w:eastAsia="Calibri" w:hAnsi="Calibri" w:cs="Calibri"/>
                <w:color w:val="FF0000"/>
                <w:sz w:val="17"/>
              </w:rPr>
              <w:t>(-$1,319)</w:t>
            </w:r>
          </w:p>
        </w:tc>
        <w:tc>
          <w:tcPr>
            <w:tcW w:w="0" w:type="auto"/>
            <w:tcBorders>
              <w:top w:val="nil"/>
              <w:left w:val="nil"/>
              <w:bottom w:val="nil"/>
              <w:right w:val="nil"/>
            </w:tcBorders>
            <w:shd w:val="clear" w:color="auto" w:fill="FFD966"/>
          </w:tcPr>
          <w:p w14:paraId="7AD56AB7" w14:textId="77777777" w:rsidR="009B0808" w:rsidRDefault="009B0808">
            <w:pPr>
              <w:ind w:left="82"/>
              <w:jc w:val="center"/>
            </w:pPr>
            <w:r>
              <w:rPr>
                <w:rFonts w:ascii="Calibri" w:eastAsia="Calibri" w:hAnsi="Calibri" w:cs="Calibri"/>
                <w:sz w:val="17"/>
              </w:rPr>
              <w:t>$6,130</w:t>
            </w:r>
          </w:p>
        </w:tc>
        <w:tc>
          <w:tcPr>
            <w:tcW w:w="0" w:type="auto"/>
            <w:tcBorders>
              <w:top w:val="nil"/>
              <w:left w:val="nil"/>
              <w:bottom w:val="nil"/>
              <w:right w:val="nil"/>
            </w:tcBorders>
          </w:tcPr>
          <w:p w14:paraId="686BD6EE" w14:textId="77777777" w:rsidR="009B0808" w:rsidRDefault="009B0808">
            <w:pPr>
              <w:ind w:left="433"/>
            </w:pPr>
            <w:r>
              <w:rPr>
                <w:rFonts w:ascii="Calibri" w:eastAsia="Calibri" w:hAnsi="Calibri" w:cs="Calibri"/>
                <w:color w:val="FF0000"/>
                <w:sz w:val="17"/>
              </w:rPr>
              <w:t>(-$9,685)</w:t>
            </w:r>
          </w:p>
        </w:tc>
        <w:tc>
          <w:tcPr>
            <w:tcW w:w="0" w:type="auto"/>
            <w:vMerge/>
            <w:tcBorders>
              <w:top w:val="nil"/>
              <w:left w:val="nil"/>
              <w:bottom w:val="nil"/>
              <w:right w:val="nil"/>
            </w:tcBorders>
          </w:tcPr>
          <w:p w14:paraId="0C214A65" w14:textId="77777777" w:rsidR="009B0808" w:rsidRDefault="009B0808"/>
        </w:tc>
      </w:tr>
      <w:tr w:rsidR="009B0808" w14:paraId="2D976FC6" w14:textId="77777777" w:rsidTr="009B0808">
        <w:tblPrEx>
          <w:tblCellMar>
            <w:right w:w="0" w:type="dxa"/>
          </w:tblCellMar>
        </w:tblPrEx>
        <w:trPr>
          <w:gridAfter w:val="1"/>
          <w:trHeight w:val="420"/>
        </w:trPr>
        <w:tc>
          <w:tcPr>
            <w:tcW w:w="0" w:type="auto"/>
            <w:tcBorders>
              <w:top w:val="nil"/>
              <w:left w:val="nil"/>
              <w:bottom w:val="nil"/>
              <w:right w:val="nil"/>
            </w:tcBorders>
          </w:tcPr>
          <w:p w14:paraId="680C2085" w14:textId="77777777" w:rsidR="009B0808" w:rsidRDefault="009B0808">
            <w:r>
              <w:rPr>
                <w:rFonts w:ascii="Calibri" w:eastAsia="Calibri" w:hAnsi="Calibri" w:cs="Calibri"/>
                <w:b/>
                <w:sz w:val="17"/>
              </w:rPr>
              <w:t>Bank Balance at year end</w:t>
            </w:r>
          </w:p>
        </w:tc>
        <w:tc>
          <w:tcPr>
            <w:tcW w:w="0" w:type="auto"/>
            <w:tcBorders>
              <w:top w:val="nil"/>
              <w:left w:val="nil"/>
              <w:bottom w:val="nil"/>
              <w:right w:val="nil"/>
            </w:tcBorders>
          </w:tcPr>
          <w:p w14:paraId="34488514" w14:textId="77777777" w:rsidR="009B0808" w:rsidRDefault="009B0808">
            <w:pPr>
              <w:ind w:left="29"/>
            </w:pPr>
            <w:r>
              <w:rPr>
                <w:rFonts w:ascii="Calibri" w:eastAsia="Calibri" w:hAnsi="Calibri" w:cs="Calibri"/>
                <w:sz w:val="17"/>
              </w:rPr>
              <w:t>$40,876.66</w:t>
            </w:r>
          </w:p>
        </w:tc>
        <w:tc>
          <w:tcPr>
            <w:tcW w:w="0" w:type="auto"/>
            <w:tcBorders>
              <w:top w:val="nil"/>
              <w:left w:val="nil"/>
              <w:bottom w:val="nil"/>
              <w:right w:val="nil"/>
            </w:tcBorders>
          </w:tcPr>
          <w:p w14:paraId="5D262648" w14:textId="77777777" w:rsidR="009B0808" w:rsidRDefault="009B0808">
            <w:r>
              <w:rPr>
                <w:rFonts w:ascii="Calibri" w:eastAsia="Calibri" w:hAnsi="Calibri" w:cs="Calibri"/>
                <w:sz w:val="17"/>
              </w:rPr>
              <w:t>$40,341.44</w:t>
            </w:r>
          </w:p>
        </w:tc>
        <w:tc>
          <w:tcPr>
            <w:tcW w:w="0" w:type="auto"/>
            <w:tcBorders>
              <w:top w:val="nil"/>
              <w:left w:val="nil"/>
              <w:bottom w:val="nil"/>
              <w:right w:val="nil"/>
            </w:tcBorders>
          </w:tcPr>
          <w:p w14:paraId="1B978614" w14:textId="77777777" w:rsidR="009B0808" w:rsidRDefault="009B0808">
            <w:r>
              <w:rPr>
                <w:rFonts w:ascii="Calibri" w:eastAsia="Calibri" w:hAnsi="Calibri" w:cs="Calibri"/>
                <w:sz w:val="17"/>
              </w:rPr>
              <w:t>$29,745.00</w:t>
            </w:r>
          </w:p>
        </w:tc>
        <w:tc>
          <w:tcPr>
            <w:tcW w:w="0" w:type="auto"/>
            <w:tcBorders>
              <w:top w:val="nil"/>
              <w:left w:val="nil"/>
              <w:bottom w:val="nil"/>
              <w:right w:val="nil"/>
            </w:tcBorders>
          </w:tcPr>
          <w:p w14:paraId="1EFF72A7" w14:textId="77777777" w:rsidR="009B0808" w:rsidRDefault="009B0808">
            <w:r>
              <w:rPr>
                <w:rFonts w:ascii="Calibri" w:eastAsia="Calibri" w:hAnsi="Calibri" w:cs="Calibri"/>
                <w:sz w:val="17"/>
              </w:rPr>
              <w:t>$28,426.00</w:t>
            </w:r>
          </w:p>
        </w:tc>
        <w:tc>
          <w:tcPr>
            <w:tcW w:w="0" w:type="auto"/>
            <w:tcBorders>
              <w:top w:val="nil"/>
              <w:left w:val="nil"/>
              <w:bottom w:val="nil"/>
              <w:right w:val="nil"/>
            </w:tcBorders>
          </w:tcPr>
          <w:p w14:paraId="48DE2BC9" w14:textId="77777777" w:rsidR="009B0808" w:rsidRDefault="009B0808">
            <w:r>
              <w:rPr>
                <w:rFonts w:ascii="Calibri" w:eastAsia="Calibri" w:hAnsi="Calibri" w:cs="Calibri"/>
                <w:sz w:val="17"/>
              </w:rPr>
              <w:t>$28,337.00</w:t>
            </w:r>
          </w:p>
        </w:tc>
        <w:tc>
          <w:tcPr>
            <w:tcW w:w="0" w:type="auto"/>
            <w:tcBorders>
              <w:top w:val="nil"/>
              <w:left w:val="nil"/>
              <w:bottom w:val="nil"/>
              <w:right w:val="nil"/>
            </w:tcBorders>
          </w:tcPr>
          <w:p w14:paraId="0E42A3ED" w14:textId="77777777" w:rsidR="009B0808" w:rsidRDefault="009B0808">
            <w:pPr>
              <w:jc w:val="right"/>
            </w:pPr>
            <w:r>
              <w:rPr>
                <w:rFonts w:ascii="Calibri" w:eastAsia="Calibri" w:hAnsi="Calibri" w:cs="Calibri"/>
                <w:sz w:val="17"/>
              </w:rPr>
              <w:t>$25,386.00</w:t>
            </w:r>
          </w:p>
        </w:tc>
      </w:tr>
      <w:tr w:rsidR="009B0808" w14:paraId="237CB3A4" w14:textId="77777777" w:rsidTr="009B0808">
        <w:tblPrEx>
          <w:tblCellMar>
            <w:right w:w="0" w:type="dxa"/>
          </w:tblCellMar>
        </w:tblPrEx>
        <w:trPr>
          <w:gridAfter w:val="1"/>
          <w:trHeight w:val="420"/>
        </w:trPr>
        <w:tc>
          <w:tcPr>
            <w:tcW w:w="0" w:type="auto"/>
            <w:tcBorders>
              <w:top w:val="nil"/>
              <w:left w:val="nil"/>
              <w:bottom w:val="nil"/>
              <w:right w:val="nil"/>
            </w:tcBorders>
            <w:vAlign w:val="bottom"/>
          </w:tcPr>
          <w:p w14:paraId="25A7CD02" w14:textId="77777777" w:rsidR="009B0808" w:rsidRDefault="009B0808">
            <w:r>
              <w:rPr>
                <w:rFonts w:ascii="Calibri" w:eastAsia="Calibri" w:hAnsi="Calibri" w:cs="Calibri"/>
                <w:sz w:val="17"/>
              </w:rPr>
              <w:t>Total Losses 2017-2022</w:t>
            </w:r>
          </w:p>
        </w:tc>
        <w:tc>
          <w:tcPr>
            <w:tcW w:w="0" w:type="auto"/>
            <w:tcBorders>
              <w:top w:val="nil"/>
              <w:left w:val="nil"/>
              <w:bottom w:val="nil"/>
              <w:right w:val="nil"/>
            </w:tcBorders>
            <w:vAlign w:val="bottom"/>
          </w:tcPr>
          <w:p w14:paraId="3170838B" w14:textId="77777777" w:rsidR="009B0808" w:rsidRDefault="009B0808">
            <w:r>
              <w:rPr>
                <w:rFonts w:ascii="Calibri" w:eastAsia="Calibri" w:hAnsi="Calibri" w:cs="Calibri"/>
                <w:b/>
                <w:color w:val="FF0000"/>
                <w:sz w:val="17"/>
              </w:rPr>
              <w:t>$32,049.00</w:t>
            </w:r>
          </w:p>
        </w:tc>
        <w:tc>
          <w:tcPr>
            <w:tcW w:w="0" w:type="auto"/>
            <w:tcBorders>
              <w:top w:val="nil"/>
              <w:left w:val="nil"/>
              <w:bottom w:val="nil"/>
              <w:right w:val="nil"/>
            </w:tcBorders>
          </w:tcPr>
          <w:p w14:paraId="44733FB7" w14:textId="77777777" w:rsidR="009B0808" w:rsidRDefault="009B0808"/>
        </w:tc>
        <w:tc>
          <w:tcPr>
            <w:tcW w:w="0" w:type="auto"/>
            <w:tcBorders>
              <w:top w:val="nil"/>
              <w:left w:val="nil"/>
              <w:bottom w:val="nil"/>
              <w:right w:val="nil"/>
            </w:tcBorders>
          </w:tcPr>
          <w:p w14:paraId="14602F9E" w14:textId="77777777" w:rsidR="009B0808" w:rsidRDefault="009B0808"/>
        </w:tc>
        <w:tc>
          <w:tcPr>
            <w:tcW w:w="0" w:type="auto"/>
            <w:tcBorders>
              <w:top w:val="nil"/>
              <w:left w:val="nil"/>
              <w:bottom w:val="nil"/>
              <w:right w:val="nil"/>
            </w:tcBorders>
          </w:tcPr>
          <w:p w14:paraId="490F7599" w14:textId="77777777" w:rsidR="009B0808" w:rsidRDefault="009B0808"/>
        </w:tc>
        <w:tc>
          <w:tcPr>
            <w:tcW w:w="0" w:type="auto"/>
            <w:tcBorders>
              <w:top w:val="nil"/>
              <w:left w:val="nil"/>
              <w:bottom w:val="nil"/>
              <w:right w:val="nil"/>
            </w:tcBorders>
          </w:tcPr>
          <w:p w14:paraId="711F4712" w14:textId="77777777" w:rsidR="009B0808" w:rsidRDefault="009B0808"/>
        </w:tc>
        <w:tc>
          <w:tcPr>
            <w:tcW w:w="0" w:type="auto"/>
            <w:tcBorders>
              <w:top w:val="nil"/>
              <w:left w:val="nil"/>
              <w:bottom w:val="nil"/>
              <w:right w:val="nil"/>
            </w:tcBorders>
          </w:tcPr>
          <w:p w14:paraId="57F66B3C" w14:textId="77777777" w:rsidR="009B0808" w:rsidRDefault="009B0808"/>
        </w:tc>
      </w:tr>
    </w:tbl>
    <w:p w14:paraId="02046210" w14:textId="77777777" w:rsidR="009B0808" w:rsidRDefault="009B0808"/>
    <w:p w14:paraId="378BBC2F" w14:textId="77777777" w:rsidR="009B0808" w:rsidRDefault="009B0808" w:rsidP="006443EF"/>
    <w:p w14:paraId="245753EA" w14:textId="77777777" w:rsidR="005567ED" w:rsidRDefault="005567ED" w:rsidP="006443EF"/>
    <w:p w14:paraId="4C14663C" w14:textId="77777777" w:rsidR="006443EF" w:rsidRDefault="006443EF" w:rsidP="006443EF">
      <w:r>
        <w:t xml:space="preserve">Submitted by Virginia </w:t>
      </w:r>
      <w:proofErr w:type="spellStart"/>
      <w:r>
        <w:t>Trow</w:t>
      </w:r>
      <w:proofErr w:type="spellEnd"/>
      <w:r>
        <w:t>, Treasurer</w:t>
      </w:r>
      <w:r>
        <w:br w:type="page"/>
      </w:r>
    </w:p>
    <w:p w14:paraId="2FB24138" w14:textId="7F0B337B" w:rsidR="00580CC3" w:rsidRDefault="00580CC3" w:rsidP="007C0D8F">
      <w:pPr>
        <w:pStyle w:val="Heading1"/>
      </w:pPr>
      <w:bookmarkStart w:id="3" w:name="_Toc136426276"/>
      <w:r>
        <w:lastRenderedPageBreak/>
        <w:t>Conference Planning</w:t>
      </w:r>
      <w:bookmarkEnd w:id="3"/>
    </w:p>
    <w:p w14:paraId="39B9049D" w14:textId="77777777" w:rsidR="009040D9" w:rsidRDefault="009040D9" w:rsidP="009040D9">
      <w:pPr>
        <w:pStyle w:val="Heading2"/>
      </w:pPr>
    </w:p>
    <w:p w14:paraId="6AE91D5D" w14:textId="3D78C7B4" w:rsidR="005F639D" w:rsidRDefault="009040D9" w:rsidP="009040D9">
      <w:pPr>
        <w:pStyle w:val="Heading2"/>
      </w:pPr>
      <w:bookmarkStart w:id="4" w:name="_Toc136426277"/>
      <w:r>
        <w:t>202</w:t>
      </w:r>
      <w:r w:rsidR="009B0808">
        <w:t>3</w:t>
      </w:r>
      <w:r>
        <w:t xml:space="preserve"> Conference Planning Update</w:t>
      </w:r>
      <w:bookmarkEnd w:id="4"/>
    </w:p>
    <w:p w14:paraId="49505848" w14:textId="77777777" w:rsidR="003D6483" w:rsidRDefault="003D6483" w:rsidP="003D6483">
      <w:r>
        <w:t xml:space="preserve">We have signed a contract with the 1000 Island Harbor Hotel in Clayton, NY. The conference will be held October 25-27, 2023. </w:t>
      </w:r>
    </w:p>
    <w:p w14:paraId="006F7BA3" w14:textId="714B93ED" w:rsidR="003D6483" w:rsidRDefault="003D6483" w:rsidP="003D6483">
      <w:r>
        <w:t>Two Keynote Speakers have been identified, and both have agreed to come</w:t>
      </w:r>
      <w:r>
        <w:t>:</w:t>
      </w:r>
    </w:p>
    <w:p w14:paraId="52705CFC" w14:textId="3BAC03B1" w:rsidR="003D6483" w:rsidRPr="003D6483" w:rsidRDefault="003D6483" w:rsidP="003D6483">
      <w:pPr>
        <w:pStyle w:val="ListParagraph"/>
        <w:numPr>
          <w:ilvl w:val="0"/>
          <w:numId w:val="19"/>
        </w:numPr>
        <w:rPr>
          <w:color w:val="000000"/>
          <w:shd w:val="clear" w:color="auto" w:fill="FFFFFF"/>
        </w:rPr>
      </w:pPr>
      <w:r w:rsidRPr="003D6483">
        <w:rPr>
          <w:b/>
          <w:bCs/>
        </w:rPr>
        <w:t xml:space="preserve">Dr.  Jaclyn </w:t>
      </w:r>
      <w:proofErr w:type="spellStart"/>
      <w:r w:rsidRPr="003D6483">
        <w:rPr>
          <w:b/>
          <w:bCs/>
        </w:rPr>
        <w:t>Sisskind</w:t>
      </w:r>
      <w:proofErr w:type="spellEnd"/>
      <w:r>
        <w:t xml:space="preserve">, </w:t>
      </w:r>
      <w:r w:rsidRPr="003D6483">
        <w:rPr>
          <w:color w:val="000000"/>
          <w:shd w:val="clear" w:color="auto" w:fill="FFFFFF"/>
        </w:rPr>
        <w:t xml:space="preserve">Medical Director of General Pediatrics and a practicing pediatrician at SUNY Upstate Medical University.  </w:t>
      </w:r>
    </w:p>
    <w:p w14:paraId="6372574F" w14:textId="6F0CA059" w:rsidR="003D6483" w:rsidRPr="003D6483" w:rsidRDefault="003D6483" w:rsidP="003D6483">
      <w:pPr>
        <w:pStyle w:val="ListParagraph"/>
        <w:numPr>
          <w:ilvl w:val="0"/>
          <w:numId w:val="19"/>
        </w:numPr>
        <w:rPr>
          <w:color w:val="000000"/>
          <w:shd w:val="clear" w:color="auto" w:fill="FFFFFF"/>
        </w:rPr>
      </w:pPr>
      <w:r w:rsidRPr="003D6483">
        <w:rPr>
          <w:b/>
          <w:bCs/>
        </w:rPr>
        <w:t xml:space="preserve">Dr. Kaushal </w:t>
      </w:r>
      <w:proofErr w:type="spellStart"/>
      <w:r w:rsidRPr="003D6483">
        <w:rPr>
          <w:b/>
          <w:bCs/>
        </w:rPr>
        <w:t>Nanavati</w:t>
      </w:r>
      <w:proofErr w:type="spellEnd"/>
      <w:r>
        <w:t>,</w:t>
      </w:r>
      <w:r w:rsidRPr="003D6483">
        <w:rPr>
          <w:color w:val="000000"/>
          <w:shd w:val="clear" w:color="auto" w:fill="FFFFFF"/>
        </w:rPr>
        <w:t xml:space="preserve"> a motivational speaker, an integrative family physician, and an author with a passion for leading people toward improved wellness, self-care, and peace in life</w:t>
      </w:r>
      <w:r w:rsidRPr="003D6483">
        <w:rPr>
          <w:color w:val="000000"/>
          <w:shd w:val="clear" w:color="auto" w:fill="FFFFFF"/>
        </w:rPr>
        <w:t>.</w:t>
      </w:r>
    </w:p>
    <w:p w14:paraId="348C5E45" w14:textId="1E18DB00" w:rsidR="003D6483" w:rsidRDefault="003D6483" w:rsidP="003D6483">
      <w:r>
        <w:rPr>
          <w:color w:val="000000"/>
        </w:rPr>
        <w:br/>
      </w:r>
      <w:r>
        <w:t>Changes to member registration form are forthcoming.</w:t>
      </w:r>
      <w:r>
        <w:t xml:space="preserve"> We will add an option to purchase a UNYOC pin, a place to identify if you are a first-time attendee, and a place to identify if you would like to be a</w:t>
      </w:r>
      <w:r>
        <w:t xml:space="preserve"> </w:t>
      </w:r>
      <w:r>
        <w:t>‘mentor’ to one of our first-timers. The form should be set to go live in July.</w:t>
      </w:r>
    </w:p>
    <w:p w14:paraId="6A7A26E4" w14:textId="4C279DEB" w:rsidR="003D6483" w:rsidRDefault="003D6483" w:rsidP="003D6483">
      <w:r>
        <w:t>Vendor packets were sent out in March. We currently have five registered vendors. Jennifer McKinnell will be sending out reminders next week.</w:t>
      </w:r>
    </w:p>
    <w:p w14:paraId="1894D29D" w14:textId="2C94489A" w:rsidR="003D6483" w:rsidRDefault="003D6483" w:rsidP="003D6483">
      <w:r>
        <w:t>More to come about the CE session.</w:t>
      </w:r>
    </w:p>
    <w:p w14:paraId="33DF0F35" w14:textId="50589CBD" w:rsidR="003D6483" w:rsidRDefault="003D6483" w:rsidP="003D6483">
      <w:r w:rsidRPr="003D6483">
        <w:rPr>
          <w:b/>
        </w:rPr>
        <w:t>Draft Budget</w:t>
      </w:r>
      <w:r>
        <w:rPr>
          <w:b/>
        </w:rPr>
        <w:t xml:space="preserve"> </w:t>
      </w:r>
      <w:hyperlink r:id="rId14" w:history="1">
        <w:r w:rsidRPr="00763ACB">
          <w:rPr>
            <w:rStyle w:val="Hyperlink"/>
            <w:rFonts w:ascii="Times New Roman" w:hAnsi="Times New Roman" w:cs="Times New Roman"/>
            <w:sz w:val="20"/>
            <w:szCs w:val="20"/>
          </w:rPr>
          <w:t>https://docs.google.com/spreadsheets/d/1dSyMvWF5cBSqA_MqMUvxTKS1WMOITyE6tvSK0MN4ZQ0/edit#gid=0</w:t>
        </w:r>
      </w:hyperlink>
    </w:p>
    <w:p w14:paraId="143ED15A" w14:textId="77777777" w:rsidR="003D6483" w:rsidRDefault="003D6483" w:rsidP="003D6483">
      <w:r>
        <w:t xml:space="preserve"> The draft budget is based on quotes from the hotel for food and rental of spaces, last year’s budget, and vendor projections from Jennifer McKinnell. </w:t>
      </w:r>
    </w:p>
    <w:p w14:paraId="0F573E65" w14:textId="55B4CD8F" w:rsidR="003D6483" w:rsidRDefault="003D6483" w:rsidP="003D6483">
      <w:r>
        <w:t>Based on decisions made at our previous Executive Meeting, the registration fees have been raised to cover the significant increase in food costs and to encourage early registration.</w:t>
      </w:r>
    </w:p>
    <w:p w14:paraId="5A42F4EE" w14:textId="5B26023D" w:rsidR="003D6483" w:rsidRPr="003D6483" w:rsidRDefault="003D6483" w:rsidP="003D6483">
      <w:pPr>
        <w:rPr>
          <w:b/>
        </w:rPr>
      </w:pPr>
      <w:r w:rsidRPr="003D6483">
        <w:rPr>
          <w:b/>
        </w:rPr>
        <w:t>Conference Program</w:t>
      </w:r>
    </w:p>
    <w:p w14:paraId="265D72E2" w14:textId="364F6608" w:rsidR="003D6483" w:rsidRDefault="003D6483" w:rsidP="003D6483">
      <w:r>
        <w:t>Please consider submitting something yourself and/or share our request with your colleagues. We have also added a half-hour meet and greet for first-time attendees to happen before the Welcome reception. During that time, we will partner each first-time participant with a mentor.</w:t>
      </w:r>
    </w:p>
    <w:p w14:paraId="1F0A1773" w14:textId="6BABAE45" w:rsidR="003D6483" w:rsidRDefault="003D6483" w:rsidP="003D6483">
      <w:r>
        <w:t>Respectfully submitted by Kim Nolan, Conference Planning Chair</w:t>
      </w:r>
    </w:p>
    <w:p w14:paraId="0F11BA7E" w14:textId="77777777" w:rsidR="001F2D20" w:rsidRDefault="001F2D20" w:rsidP="0053258F">
      <w:pPr>
        <w:pStyle w:val="Heading2"/>
      </w:pPr>
    </w:p>
    <w:p w14:paraId="12C17D61" w14:textId="48D55828" w:rsidR="009040D9" w:rsidRDefault="0053258F" w:rsidP="0053258F">
      <w:pPr>
        <w:pStyle w:val="Heading2"/>
      </w:pPr>
      <w:bookmarkStart w:id="5" w:name="_Toc136426278"/>
      <w:r>
        <w:t>202</w:t>
      </w:r>
      <w:r w:rsidR="009B0808">
        <w:t>4</w:t>
      </w:r>
      <w:r>
        <w:t xml:space="preserve"> Conference Planning Update</w:t>
      </w:r>
      <w:bookmarkEnd w:id="5"/>
    </w:p>
    <w:p w14:paraId="4204C08B" w14:textId="6E43B3A3" w:rsidR="001F2D20" w:rsidRDefault="003D6483" w:rsidP="0053258F">
      <w:pPr>
        <w:rPr>
          <w:lang w:val="en-US"/>
        </w:rPr>
      </w:pPr>
      <w:r>
        <w:rPr>
          <w:lang w:val="en-US"/>
        </w:rPr>
        <w:t>Our 60th annual meeting will be held in Chautauqua Harbor Hotel in Chautauqua, NY.</w:t>
      </w:r>
    </w:p>
    <w:p w14:paraId="03E00BDA" w14:textId="77777777" w:rsidR="003D6483" w:rsidRDefault="003D6483">
      <w:pPr>
        <w:rPr>
          <w:rFonts w:asciiTheme="majorHAnsi" w:eastAsiaTheme="majorEastAsia" w:hAnsiTheme="majorHAnsi" w:cstheme="majorBidi"/>
          <w:color w:val="2F5496" w:themeColor="accent1" w:themeShade="BF"/>
          <w:sz w:val="32"/>
          <w:szCs w:val="32"/>
        </w:rPr>
      </w:pPr>
      <w:r>
        <w:br w:type="page"/>
      </w:r>
    </w:p>
    <w:p w14:paraId="3062B168" w14:textId="34498780" w:rsidR="00340489" w:rsidRDefault="00580CC3" w:rsidP="00340489">
      <w:pPr>
        <w:pStyle w:val="Heading1"/>
      </w:pPr>
      <w:bookmarkStart w:id="6" w:name="_Toc136426279"/>
      <w:r>
        <w:lastRenderedPageBreak/>
        <w:t>Government Relations</w:t>
      </w:r>
      <w:bookmarkEnd w:id="6"/>
    </w:p>
    <w:p w14:paraId="5944F144" w14:textId="5C729A1D" w:rsidR="00340489" w:rsidRPr="00C3001E" w:rsidRDefault="00340489" w:rsidP="00C3001E">
      <w:pPr>
        <w:pStyle w:val="Heading2"/>
      </w:pPr>
    </w:p>
    <w:p w14:paraId="16C71AED" w14:textId="77777777" w:rsidR="00C3001E" w:rsidRPr="00C3001E" w:rsidRDefault="00C3001E" w:rsidP="00C3001E">
      <w:pPr>
        <w:pStyle w:val="Heading2"/>
      </w:pPr>
      <w:bookmarkStart w:id="7" w:name="_Toc136426280"/>
      <w:r w:rsidRPr="00C3001E">
        <w:t xml:space="preserve">Ontario </w:t>
      </w:r>
      <w:r w:rsidRPr="00C3001E">
        <w:t>Updates</w:t>
      </w:r>
      <w:bookmarkEnd w:id="7"/>
    </w:p>
    <w:p w14:paraId="6F60B46F" w14:textId="77777777" w:rsidR="00C3001E" w:rsidRDefault="00C3001E" w:rsidP="00C3001E"/>
    <w:p w14:paraId="77BED0FD" w14:textId="77777777" w:rsidR="00C3001E" w:rsidRDefault="00C3001E" w:rsidP="00C3001E">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The following items to report for Ontario and Canada more broadly include possible amendments to existing legislation and bills that have been introduced or have yet to be introduced. </w:t>
      </w:r>
    </w:p>
    <w:p w14:paraId="1BEA8789" w14:textId="77777777" w:rsidR="00C3001E" w:rsidRDefault="00C3001E" w:rsidP="00C3001E">
      <w:pPr>
        <w:pStyle w:val="NormalWeb"/>
        <w:spacing w:before="0" w:beforeAutospacing="0" w:after="0" w:afterAutospacing="0"/>
        <w:rPr>
          <w:rFonts w:ascii="Calibri" w:hAnsi="Calibri" w:cs="Calibri"/>
          <w:color w:val="000000"/>
        </w:rPr>
      </w:pPr>
    </w:p>
    <w:p w14:paraId="0F72A4AD" w14:textId="247EF985" w:rsidR="00C3001E" w:rsidRDefault="00C3001E" w:rsidP="00C3001E">
      <w:pPr>
        <w:pStyle w:val="NormalWeb"/>
        <w:numPr>
          <w:ilvl w:val="0"/>
          <w:numId w:val="38"/>
        </w:numPr>
        <w:spacing w:before="0" w:beforeAutospacing="0" w:after="0" w:afterAutospacing="0"/>
        <w:rPr>
          <w:rFonts w:ascii="Calibri" w:hAnsi="Calibri" w:cs="Calibri"/>
          <w:color w:val="000000"/>
        </w:rPr>
      </w:pPr>
      <w:r w:rsidRPr="00C3001E">
        <w:rPr>
          <w:rFonts w:ascii="Calibri" w:hAnsi="Calibri" w:cs="Calibri"/>
          <w:color w:val="000000"/>
        </w:rPr>
        <w:t xml:space="preserve">Implications for school libraries affected by mistrust and conflict arising from negotiations between the provincial government and education workers to improve living wages: After workers walked off the job for two days in November, the </w:t>
      </w:r>
      <w:hyperlink r:id="rId15" w:anchor=":~:text=CBC%20News%20Loaded-,Ontario%20passes%20bill%20to%20ban%20CUPE%20education%20workers'%20strike%20after,imposing%20a%20contract%20on%20them" w:history="1">
        <w:r w:rsidRPr="00C3001E">
          <w:rPr>
            <w:rStyle w:val="Hyperlink"/>
            <w:rFonts w:ascii="Calibri" w:hAnsi="Calibri" w:cs="Calibri"/>
            <w:color w:val="0563C1"/>
            <w:sz w:val="22"/>
            <w:szCs w:val="22"/>
          </w:rPr>
          <w:t>Ford government passed legislation</w:t>
        </w:r>
      </w:hyperlink>
      <w:r w:rsidRPr="00C3001E">
        <w:rPr>
          <w:rFonts w:ascii="Calibri" w:hAnsi="Calibri" w:cs="Calibri"/>
          <w:color w:val="000000"/>
        </w:rPr>
        <w:t xml:space="preserve"> (</w:t>
      </w:r>
      <w:hyperlink r:id="rId16" w:history="1">
        <w:r w:rsidRPr="00C3001E">
          <w:rPr>
            <w:rStyle w:val="Hyperlink"/>
            <w:rFonts w:ascii="Calibri" w:hAnsi="Calibri" w:cs="Calibri"/>
            <w:color w:val="0563C1"/>
            <w:sz w:val="22"/>
            <w:szCs w:val="22"/>
          </w:rPr>
          <w:t>Bill 28, Keeping Students in Class Act, 2022</w:t>
        </w:r>
      </w:hyperlink>
      <w:r w:rsidRPr="00C3001E">
        <w:rPr>
          <w:rFonts w:ascii="Calibri" w:hAnsi="Calibri" w:cs="Calibri"/>
          <w:color w:val="000000"/>
        </w:rPr>
        <w:t xml:space="preserve">) that banned CUPE education workers from striking and implemented the notwithstanding clause to override certain Charter rights. This hasty action was condemned by the Prime Minister and the Canadian Civil Liberties Association. This </w:t>
      </w:r>
      <w:hyperlink r:id="rId17" w:history="1">
        <w:r w:rsidRPr="00C3001E">
          <w:rPr>
            <w:rStyle w:val="Hyperlink"/>
            <w:rFonts w:ascii="Calibri" w:hAnsi="Calibri" w:cs="Calibri"/>
            <w:color w:val="0563C1"/>
            <w:sz w:val="22"/>
            <w:szCs w:val="22"/>
          </w:rPr>
          <w:t>legislation was later repealed</w:t>
        </w:r>
      </w:hyperlink>
      <w:r w:rsidRPr="00C3001E">
        <w:rPr>
          <w:rFonts w:ascii="Calibri" w:hAnsi="Calibri" w:cs="Calibri"/>
          <w:color w:val="000000"/>
        </w:rPr>
        <w:t xml:space="preserve"> but contracts for all of Ontario's education unions expired at the end of August, so negotiations continue.</w:t>
      </w:r>
    </w:p>
    <w:p w14:paraId="36373B82" w14:textId="77777777" w:rsidR="00C3001E" w:rsidRDefault="00C3001E" w:rsidP="00C3001E">
      <w:pPr>
        <w:pStyle w:val="NormalWeb"/>
        <w:spacing w:before="0" w:beforeAutospacing="0" w:after="0" w:afterAutospacing="0"/>
        <w:ind w:left="720"/>
        <w:rPr>
          <w:rFonts w:ascii="Calibri" w:hAnsi="Calibri" w:cs="Calibri"/>
          <w:color w:val="000000"/>
        </w:rPr>
      </w:pPr>
    </w:p>
    <w:p w14:paraId="7EC7630D" w14:textId="0E159CFD" w:rsidR="00C3001E" w:rsidRDefault="00C3001E" w:rsidP="00C3001E">
      <w:pPr>
        <w:pStyle w:val="NormalWeb"/>
        <w:numPr>
          <w:ilvl w:val="0"/>
          <w:numId w:val="3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 Ontario government failed to support rising costs for universities with the province's budget tabled on March 23rd. The budget includes </w:t>
      </w:r>
      <w:hyperlink r:id="rId18" w:history="1">
        <w:r>
          <w:rPr>
            <w:rStyle w:val="Hyperlink"/>
            <w:rFonts w:ascii="Calibri" w:hAnsi="Calibri" w:cs="Calibri"/>
            <w:color w:val="0563C1"/>
            <w:sz w:val="22"/>
            <w:szCs w:val="22"/>
          </w:rPr>
          <w:t>no additional operating funding for universities, nor an increase in per-student funding</w:t>
        </w:r>
      </w:hyperlink>
      <w:r>
        <w:rPr>
          <w:rFonts w:ascii="Calibri" w:hAnsi="Calibri" w:cs="Calibri"/>
          <w:color w:val="000000"/>
          <w:sz w:val="22"/>
          <w:szCs w:val="22"/>
        </w:rPr>
        <w:t>. Instead, the government announced additional seats for medical and nursing students, but without information on the allocation of those seats, how they are to be funded and no reassurance that instruction will not be privatized</w:t>
      </w:r>
    </w:p>
    <w:p w14:paraId="6E344DF4" w14:textId="77777777" w:rsidR="00C3001E" w:rsidRDefault="00C3001E" w:rsidP="00C3001E">
      <w:pPr>
        <w:pStyle w:val="NormalWeb"/>
        <w:spacing w:before="0" w:beforeAutospacing="0" w:after="0" w:afterAutospacing="0"/>
        <w:rPr>
          <w:rFonts w:ascii="Calibri" w:hAnsi="Calibri" w:cs="Calibri"/>
          <w:color w:val="000000"/>
          <w:sz w:val="22"/>
          <w:szCs w:val="22"/>
        </w:rPr>
      </w:pPr>
    </w:p>
    <w:p w14:paraId="1E24FFB0" w14:textId="77777777" w:rsidR="00C3001E" w:rsidRPr="00C3001E" w:rsidRDefault="00C3001E" w:rsidP="00C3001E">
      <w:pPr>
        <w:pStyle w:val="NormalWeb"/>
        <w:numPr>
          <w:ilvl w:val="0"/>
          <w:numId w:val="38"/>
        </w:numPr>
        <w:spacing w:before="0" w:beforeAutospacing="0" w:after="0" w:afterAutospacing="0"/>
      </w:pPr>
      <w:r>
        <w:rPr>
          <w:rFonts w:ascii="Calibri" w:hAnsi="Calibri" w:cs="Calibri"/>
          <w:b/>
          <w:bCs/>
          <w:color w:val="000000"/>
          <w:sz w:val="22"/>
          <w:szCs w:val="22"/>
        </w:rPr>
        <w:t xml:space="preserve">Update from 2022 </w:t>
      </w:r>
      <w:r>
        <w:rPr>
          <w:rFonts w:ascii="Calibri" w:hAnsi="Calibri" w:cs="Calibri"/>
          <w:color w:val="000000"/>
          <w:sz w:val="22"/>
          <w:szCs w:val="22"/>
        </w:rPr>
        <w:t xml:space="preserve">– </w:t>
      </w:r>
      <w:r>
        <w:rPr>
          <w:rFonts w:ascii="Calibri" w:hAnsi="Calibri" w:cs="Calibri"/>
          <w:i/>
          <w:iCs/>
          <w:color w:val="000000"/>
          <w:sz w:val="22"/>
          <w:szCs w:val="22"/>
        </w:rPr>
        <w:t xml:space="preserve">Ontario Confederation of University Faculty Associations (OCUFA) </w:t>
      </w:r>
    </w:p>
    <w:p w14:paraId="7BE6CFDD" w14:textId="4B04C912" w:rsidR="00C3001E" w:rsidRDefault="00C3001E" w:rsidP="00C3001E">
      <w:pPr>
        <w:pStyle w:val="NormalWeb"/>
        <w:spacing w:before="0" w:beforeAutospacing="0" w:after="0" w:afterAutospacing="0"/>
        <w:ind w:left="720"/>
        <w:rPr>
          <w:rFonts w:ascii="Calibri" w:hAnsi="Calibri" w:cs="Calibri"/>
          <w:i/>
          <w:iCs/>
          <w:color w:val="000000"/>
          <w:sz w:val="22"/>
          <w:szCs w:val="22"/>
        </w:rPr>
      </w:pPr>
      <w:r>
        <w:rPr>
          <w:rFonts w:ascii="Calibri" w:hAnsi="Calibri" w:cs="Calibri"/>
          <w:i/>
          <w:iCs/>
          <w:color w:val="000000"/>
          <w:sz w:val="22"/>
          <w:szCs w:val="22"/>
        </w:rPr>
        <w:t xml:space="preserve">President, Sue Wurtele, circulated the </w:t>
      </w:r>
      <w:hyperlink r:id="rId19" w:history="1">
        <w:r>
          <w:rPr>
            <w:rStyle w:val="Hyperlink"/>
            <w:rFonts w:ascii="Calibri" w:hAnsi="Calibri" w:cs="Calibri"/>
            <w:i/>
            <w:iCs/>
            <w:color w:val="0563C1"/>
            <w:sz w:val="22"/>
            <w:szCs w:val="22"/>
          </w:rPr>
          <w:t>online campaign to take action to amend the CCAA and BIA</w:t>
        </w:r>
      </w:hyperlink>
      <w:r>
        <w:rPr>
          <w:rFonts w:ascii="Calibri" w:hAnsi="Calibri" w:cs="Calibri"/>
          <w:i/>
          <w:iCs/>
          <w:color w:val="000000"/>
          <w:sz w:val="22"/>
          <w:szCs w:val="22"/>
        </w:rPr>
        <w:t>. This asks the Liberal government to amend the Companies’ Creditors Agreement Act (CCAA) and Bankruptcy and Insolvency Act (BIA) so that they cannot apply to public institutions like universities. The CCAA was used to permit Laurentian University to circumvent its collective agreement with faculty and terminate roughly 100 faculty.</w:t>
      </w:r>
    </w:p>
    <w:p w14:paraId="11A29AE6" w14:textId="77777777" w:rsidR="00C3001E" w:rsidRPr="00C3001E" w:rsidRDefault="00C3001E" w:rsidP="00C3001E">
      <w:pPr>
        <w:pStyle w:val="NormalWeb"/>
        <w:spacing w:before="0" w:beforeAutospacing="0" w:after="0" w:afterAutospacing="0"/>
      </w:pPr>
    </w:p>
    <w:p w14:paraId="60C154DC" w14:textId="261D177D" w:rsidR="00C3001E" w:rsidRPr="00C3001E" w:rsidRDefault="00C3001E" w:rsidP="00C3001E">
      <w:pPr>
        <w:pStyle w:val="NormalWeb"/>
        <w:numPr>
          <w:ilvl w:val="0"/>
          <w:numId w:val="26"/>
        </w:numPr>
        <w:spacing w:before="0" w:beforeAutospacing="0" w:after="0" w:afterAutospacing="0"/>
        <w:textAlignment w:val="baseline"/>
        <w:rPr>
          <w:rFonts w:ascii="Calibri" w:hAnsi="Calibri" w:cs="Calibri"/>
          <w:i/>
          <w:iCs/>
          <w:color w:val="000000"/>
          <w:sz w:val="22"/>
          <w:szCs w:val="22"/>
        </w:rPr>
      </w:pPr>
      <w:r>
        <w:rPr>
          <w:rFonts w:ascii="Calibri" w:hAnsi="Calibri" w:cs="Calibri"/>
          <w:b/>
          <w:bCs/>
          <w:color w:val="000000"/>
          <w:sz w:val="22"/>
          <w:szCs w:val="22"/>
        </w:rPr>
        <w:t>2023</w:t>
      </w:r>
      <w:r>
        <w:rPr>
          <w:rFonts w:ascii="Calibri" w:hAnsi="Calibri" w:cs="Calibri"/>
          <w:color w:val="000000"/>
          <w:sz w:val="22"/>
          <w:szCs w:val="22"/>
        </w:rPr>
        <w:t xml:space="preserve">: The federal government announced that consultations will begin soon to reform bankruptcy legislation that led to the collapse of Laurentian University in 2021. The </w:t>
      </w:r>
      <w:hyperlink r:id="rId20" w:history="1">
        <w:r>
          <w:rPr>
            <w:rStyle w:val="Hyperlink"/>
            <w:rFonts w:ascii="Calibri" w:hAnsi="Calibri" w:cs="Calibri"/>
            <w:color w:val="0563C1"/>
            <w:sz w:val="22"/>
            <w:szCs w:val="22"/>
          </w:rPr>
          <w:t>Ontario Confederation of University Faculty Associations commend this progress</w:t>
        </w:r>
      </w:hyperlink>
      <w:r>
        <w:rPr>
          <w:rFonts w:ascii="Calibri" w:hAnsi="Calibri" w:cs="Calibri"/>
          <w:color w:val="000000"/>
          <w:sz w:val="22"/>
          <w:szCs w:val="22"/>
        </w:rPr>
        <w:t xml:space="preserve"> after years of working with Laurentian faculty and concerned community members to raise awareness of this issue.</w:t>
      </w:r>
    </w:p>
    <w:p w14:paraId="451AD726" w14:textId="77777777" w:rsidR="00C3001E" w:rsidRDefault="00C3001E" w:rsidP="00C3001E">
      <w:pPr>
        <w:pStyle w:val="NormalWeb"/>
        <w:spacing w:before="0" w:beforeAutospacing="0" w:after="0" w:afterAutospacing="0"/>
        <w:ind w:left="720"/>
        <w:textAlignment w:val="baseline"/>
        <w:rPr>
          <w:rFonts w:ascii="Calibri" w:hAnsi="Calibri" w:cs="Calibri"/>
          <w:i/>
          <w:iCs/>
          <w:color w:val="000000"/>
          <w:sz w:val="22"/>
          <w:szCs w:val="22"/>
        </w:rPr>
      </w:pPr>
    </w:p>
    <w:p w14:paraId="73E16B56" w14:textId="77777777" w:rsidR="00C3001E" w:rsidRDefault="00C3001E" w:rsidP="00C3001E">
      <w:pPr>
        <w:pStyle w:val="NormalWeb"/>
        <w:numPr>
          <w:ilvl w:val="0"/>
          <w:numId w:val="26"/>
        </w:numPr>
        <w:spacing w:before="0" w:beforeAutospacing="0" w:after="0" w:afterAutospacing="0"/>
        <w:textAlignment w:val="baseline"/>
        <w:rPr>
          <w:rFonts w:ascii="Calibri" w:hAnsi="Calibri" w:cs="Calibri"/>
          <w:color w:val="000000"/>
          <w:sz w:val="22"/>
          <w:szCs w:val="22"/>
        </w:rPr>
      </w:pPr>
      <w:hyperlink r:id="rId21" w:history="1">
        <w:r>
          <w:rPr>
            <w:rStyle w:val="Hyperlink"/>
            <w:rFonts w:ascii="Calibri" w:hAnsi="Calibri" w:cs="Calibri"/>
            <w:color w:val="0563C1"/>
            <w:sz w:val="22"/>
            <w:szCs w:val="22"/>
          </w:rPr>
          <w:t>Canadian Parliament has enacted significant changes to federal insolvency legislation</w:t>
        </w:r>
      </w:hyperlink>
      <w:r>
        <w:rPr>
          <w:rFonts w:ascii="Calibri" w:hAnsi="Calibri" w:cs="Calibri"/>
          <w:color w:val="000000"/>
          <w:sz w:val="22"/>
          <w:szCs w:val="22"/>
        </w:rPr>
        <w:t xml:space="preserve">.  </w:t>
      </w:r>
      <w:hyperlink r:id="rId22" w:history="1">
        <w:r>
          <w:rPr>
            <w:rStyle w:val="Hyperlink"/>
            <w:rFonts w:ascii="Calibri" w:hAnsi="Calibri" w:cs="Calibri"/>
            <w:color w:val="0563C1"/>
            <w:sz w:val="22"/>
            <w:szCs w:val="22"/>
          </w:rPr>
          <w:t>Bill C-228</w:t>
        </w:r>
      </w:hyperlink>
      <w:r>
        <w:rPr>
          <w:rFonts w:ascii="Calibri" w:hAnsi="Calibri" w:cs="Calibri"/>
          <w:color w:val="000000"/>
          <w:sz w:val="22"/>
          <w:szCs w:val="22"/>
        </w:rPr>
        <w:t xml:space="preserve"> will require insolvent employers to pay certain defined-benefit pension plan entitlements in priority to the claims of secured lenders. The Act would effectively operate to increase the current range of pension benefits that receive priority” compared to the claims of creditors.</w:t>
      </w:r>
    </w:p>
    <w:p w14:paraId="6D69D298" w14:textId="77777777" w:rsidR="00C3001E" w:rsidRDefault="00C3001E" w:rsidP="00C3001E">
      <w:pPr>
        <w:pStyle w:val="NormalWeb"/>
        <w:spacing w:before="0" w:beforeAutospacing="0" w:after="0" w:afterAutospacing="0"/>
        <w:ind w:left="720"/>
        <w:textAlignment w:val="baseline"/>
        <w:rPr>
          <w:rFonts w:ascii="Calibri" w:hAnsi="Calibri" w:cs="Calibri"/>
          <w:color w:val="000000"/>
          <w:sz w:val="22"/>
          <w:szCs w:val="22"/>
        </w:rPr>
      </w:pPr>
    </w:p>
    <w:p w14:paraId="08C5FAA5" w14:textId="5D825E55" w:rsidR="00C3001E" w:rsidRDefault="00C3001E" w:rsidP="00C3001E">
      <w:pPr>
        <w:pStyle w:val="NormalWeb"/>
        <w:numPr>
          <w:ilvl w:val="0"/>
          <w:numId w:val="2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Ontario’s libraries are asking the government to create a </w:t>
      </w:r>
      <w:hyperlink r:id="rId23" w:history="1">
        <w:r>
          <w:rPr>
            <w:rStyle w:val="Hyperlink"/>
            <w:rFonts w:ascii="Calibri" w:hAnsi="Calibri" w:cs="Calibri"/>
            <w:color w:val="0563C1"/>
            <w:sz w:val="22"/>
            <w:szCs w:val="22"/>
          </w:rPr>
          <w:t>provincewide digital public library</w:t>
        </w:r>
      </w:hyperlink>
      <w:r>
        <w:rPr>
          <w:rFonts w:ascii="Calibri" w:hAnsi="Calibri" w:cs="Calibri"/>
          <w:color w:val="000000"/>
          <w:sz w:val="22"/>
          <w:szCs w:val="22"/>
        </w:rPr>
        <w:t>, to create equal access to materials for rural communities and smaller municipalities as in larger centres as most public libraries are predominantly municipally funded. </w:t>
      </w:r>
    </w:p>
    <w:p w14:paraId="2E2D3A8C" w14:textId="77777777" w:rsidR="00C3001E" w:rsidRDefault="00C3001E" w:rsidP="00C3001E">
      <w:pPr>
        <w:rPr>
          <w:rFonts w:ascii="Times New Roman" w:hAnsi="Times New Roman" w:cs="Times New Roman"/>
          <w:sz w:val="24"/>
          <w:szCs w:val="24"/>
        </w:rPr>
      </w:pPr>
      <w:r>
        <w:br/>
      </w:r>
    </w:p>
    <w:p w14:paraId="182BE5F4" w14:textId="77777777" w:rsidR="00C3001E" w:rsidRDefault="00C3001E" w:rsidP="00C3001E">
      <w:pPr>
        <w:pStyle w:val="NormalWeb"/>
        <w:numPr>
          <w:ilvl w:val="0"/>
          <w:numId w:val="28"/>
        </w:numPr>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sz w:val="22"/>
          <w:szCs w:val="22"/>
        </w:rPr>
        <w:lastRenderedPageBreak/>
        <w:t xml:space="preserve">The </w:t>
      </w:r>
      <w:hyperlink r:id="rId24" w:history="1">
        <w:r>
          <w:rPr>
            <w:rStyle w:val="Hyperlink"/>
            <w:rFonts w:ascii="Calibri" w:hAnsi="Calibri" w:cs="Calibri"/>
            <w:color w:val="0563C1"/>
            <w:sz w:val="22"/>
            <w:szCs w:val="22"/>
          </w:rPr>
          <w:t>Toronto Public Library is reacting to the censorship of books</w:t>
        </w:r>
      </w:hyperlink>
      <w:r>
        <w:rPr>
          <w:rFonts w:ascii="Calibri" w:hAnsi="Calibri" w:cs="Calibri"/>
          <w:color w:val="000000"/>
          <w:sz w:val="22"/>
          <w:szCs w:val="22"/>
        </w:rPr>
        <w:t xml:space="preserve"> across North America and standing up for intellectual freedom by launching </w:t>
      </w:r>
      <w:hyperlink r:id="rId25" w:history="1">
        <w:r>
          <w:rPr>
            <w:rStyle w:val="Hyperlink"/>
            <w:rFonts w:ascii="Calibri" w:hAnsi="Calibri" w:cs="Calibri"/>
            <w:color w:val="0563C1"/>
            <w:sz w:val="22"/>
            <w:szCs w:val="22"/>
          </w:rPr>
          <w:t>The Book Sanctuary Collection</w:t>
        </w:r>
      </w:hyperlink>
      <w:r>
        <w:rPr>
          <w:rFonts w:ascii="Calibri" w:hAnsi="Calibri" w:cs="Calibri"/>
          <w:color w:val="000000"/>
          <w:sz w:val="22"/>
          <w:szCs w:val="22"/>
        </w:rPr>
        <w:t xml:space="preserve"> to ensure the publicly funded system remains a "safe space for all stories and ideas." The collection includes 50 adult, YA, and children's books that have been banned in other parts of North America.</w:t>
      </w:r>
    </w:p>
    <w:p w14:paraId="672173FE" w14:textId="77777777" w:rsidR="00C3001E" w:rsidRDefault="00C3001E" w:rsidP="00C3001E">
      <w:pPr>
        <w:pStyle w:val="NormalWeb"/>
        <w:numPr>
          <w:ilvl w:val="1"/>
          <w:numId w:val="29"/>
        </w:numPr>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sz w:val="22"/>
          <w:szCs w:val="22"/>
        </w:rPr>
        <w:t xml:space="preserve">Related: </w:t>
      </w:r>
      <w:hyperlink r:id="rId26" w:history="1">
        <w:r>
          <w:rPr>
            <w:rStyle w:val="Hyperlink"/>
            <w:rFonts w:ascii="Calibri" w:hAnsi="Calibri" w:cs="Calibri"/>
            <w:color w:val="0563C1"/>
            <w:sz w:val="22"/>
            <w:szCs w:val="22"/>
          </w:rPr>
          <w:t>Op-Ed from the Director, Fundamental Freedoms Program of the Canadian Civil Liberties Association</w:t>
        </w:r>
      </w:hyperlink>
      <w:r>
        <w:rPr>
          <w:rFonts w:ascii="Calibri" w:hAnsi="Calibri" w:cs="Calibri"/>
          <w:color w:val="000000"/>
          <w:sz w:val="22"/>
          <w:szCs w:val="22"/>
        </w:rPr>
        <w:t xml:space="preserve"> about book banning and Freedom to Read Week.</w:t>
      </w:r>
    </w:p>
    <w:p w14:paraId="096BB384" w14:textId="77777777" w:rsidR="00C3001E" w:rsidRDefault="00C3001E" w:rsidP="00C3001E">
      <w:pPr>
        <w:rPr>
          <w:rFonts w:ascii="Times New Roman" w:hAnsi="Times New Roman" w:cs="Times New Roman"/>
          <w:sz w:val="24"/>
          <w:szCs w:val="24"/>
        </w:rPr>
      </w:pPr>
    </w:p>
    <w:p w14:paraId="03D27313" w14:textId="77777777" w:rsidR="00C3001E" w:rsidRDefault="00C3001E" w:rsidP="00C3001E">
      <w:pPr>
        <w:pStyle w:val="Heading2"/>
      </w:pPr>
      <w:bookmarkStart w:id="8" w:name="_Toc136426281"/>
      <w:r>
        <w:t>Canada Updates (in the news)</w:t>
      </w:r>
      <w:bookmarkEnd w:id="8"/>
    </w:p>
    <w:p w14:paraId="68175FA7" w14:textId="3D8DA5D6" w:rsidR="00C3001E" w:rsidRDefault="00C3001E" w:rsidP="00C3001E">
      <w:pPr>
        <w:pStyle w:val="NormalWeb"/>
        <w:numPr>
          <w:ilvl w:val="0"/>
          <w:numId w:val="3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Leslie Weir has been reappointed as </w:t>
      </w:r>
      <w:hyperlink r:id="rId27" w:history="1">
        <w:r>
          <w:rPr>
            <w:rStyle w:val="Hyperlink"/>
            <w:rFonts w:ascii="Calibri" w:hAnsi="Calibri" w:cs="Calibri"/>
            <w:color w:val="0563C1"/>
            <w:sz w:val="22"/>
            <w:szCs w:val="22"/>
          </w:rPr>
          <w:t>Librarian and Archivist of Canada</w:t>
        </w:r>
      </w:hyperlink>
      <w:r>
        <w:rPr>
          <w:rFonts w:ascii="Calibri" w:hAnsi="Calibri" w:cs="Calibri"/>
          <w:color w:val="000000"/>
          <w:sz w:val="22"/>
          <w:szCs w:val="22"/>
        </w:rPr>
        <w:t>, effective August 30, 2023.</w:t>
      </w:r>
    </w:p>
    <w:p w14:paraId="7E1FD443" w14:textId="77777777" w:rsidR="00C3001E" w:rsidRDefault="00C3001E" w:rsidP="00C3001E">
      <w:pPr>
        <w:pStyle w:val="NormalWeb"/>
        <w:spacing w:before="0" w:beforeAutospacing="0" w:after="0" w:afterAutospacing="0"/>
        <w:ind w:left="720"/>
        <w:textAlignment w:val="baseline"/>
        <w:rPr>
          <w:rFonts w:ascii="Calibri" w:hAnsi="Calibri" w:cs="Calibri"/>
          <w:color w:val="000000"/>
          <w:sz w:val="22"/>
          <w:szCs w:val="22"/>
        </w:rPr>
      </w:pPr>
    </w:p>
    <w:p w14:paraId="779E95DB" w14:textId="77777777" w:rsidR="00C3001E" w:rsidRDefault="00C3001E" w:rsidP="00C3001E">
      <w:pPr>
        <w:pStyle w:val="NormalWeb"/>
        <w:numPr>
          <w:ilvl w:val="0"/>
          <w:numId w:val="31"/>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Update from 2022</w:t>
      </w:r>
      <w:r>
        <w:rPr>
          <w:rFonts w:ascii="Calibri" w:hAnsi="Calibri" w:cs="Calibri"/>
          <w:color w:val="000000"/>
          <w:sz w:val="22"/>
          <w:szCs w:val="22"/>
        </w:rPr>
        <w:t xml:space="preserve">: </w:t>
      </w:r>
      <w:r>
        <w:rPr>
          <w:rFonts w:ascii="Calibri" w:hAnsi="Calibri" w:cs="Calibri"/>
          <w:i/>
          <w:iCs/>
          <w:color w:val="000000"/>
          <w:sz w:val="22"/>
          <w:szCs w:val="22"/>
        </w:rPr>
        <w:t xml:space="preserve">The Canadian Association of Research Libraries (CARL) warns of the mass removal of content should the </w:t>
      </w:r>
      <w:hyperlink r:id="rId28" w:history="1">
        <w:r>
          <w:rPr>
            <w:rStyle w:val="Hyperlink"/>
            <w:rFonts w:ascii="Calibri" w:hAnsi="Calibri" w:cs="Calibri"/>
            <w:i/>
            <w:iCs/>
            <w:color w:val="0563C1"/>
            <w:sz w:val="22"/>
            <w:szCs w:val="22"/>
          </w:rPr>
          <w:t>Liberal government’s proposed online harms bill</w:t>
        </w:r>
      </w:hyperlink>
      <w:r>
        <w:rPr>
          <w:rFonts w:ascii="Calibri" w:hAnsi="Calibri" w:cs="Calibri"/>
          <w:i/>
          <w:iCs/>
          <w:color w:val="000000"/>
          <w:sz w:val="22"/>
          <w:szCs w:val="22"/>
        </w:rPr>
        <w:t xml:space="preserve"> is introduced. This could have serious implications for the freedom of speech and censorship. The proposed online harms legislation was not introduced as promised within 100 days of Parliament’s first session which began in November 2021. Consultations resulted in negative reactions A panel of specialists who were openly critical of the initial proposal met over the course of eight sessions concluding in June with suggestions provided to the government with a particular concern for the spread of disinformation and misinformation.</w:t>
      </w:r>
    </w:p>
    <w:p w14:paraId="19E7E906" w14:textId="77777777" w:rsidR="00C3001E" w:rsidRDefault="00C3001E" w:rsidP="00C3001E">
      <w:pPr>
        <w:pStyle w:val="NormalWeb"/>
        <w:numPr>
          <w:ilvl w:val="1"/>
          <w:numId w:val="32"/>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2023:</w:t>
      </w:r>
      <w:r>
        <w:rPr>
          <w:rFonts w:ascii="Calibri" w:hAnsi="Calibri" w:cs="Calibri"/>
          <w:color w:val="000000"/>
          <w:sz w:val="22"/>
          <w:szCs w:val="22"/>
        </w:rPr>
        <w:t xml:space="preserve"> </w:t>
      </w:r>
      <w:hyperlink r:id="rId29" w:history="1">
        <w:r>
          <w:rPr>
            <w:rStyle w:val="Hyperlink"/>
            <w:rFonts w:ascii="Calibri" w:hAnsi="Calibri" w:cs="Calibri"/>
            <w:color w:val="0563C1"/>
            <w:sz w:val="22"/>
            <w:szCs w:val="22"/>
          </w:rPr>
          <w:t>Bill C-18</w:t>
        </w:r>
      </w:hyperlink>
      <w:r>
        <w:rPr>
          <w:rFonts w:ascii="Calibri" w:hAnsi="Calibri" w:cs="Calibri"/>
          <w:color w:val="000000"/>
          <w:sz w:val="22"/>
          <w:szCs w:val="22"/>
        </w:rPr>
        <w:t xml:space="preserve">, </w:t>
      </w:r>
      <w:hyperlink r:id="rId30" w:history="1">
        <w:r>
          <w:rPr>
            <w:rStyle w:val="Hyperlink"/>
            <w:rFonts w:ascii="Calibri" w:hAnsi="Calibri" w:cs="Calibri"/>
            <w:color w:val="0563C1"/>
            <w:sz w:val="22"/>
            <w:szCs w:val="22"/>
          </w:rPr>
          <w:t>An Act respecting online communications platforms that make news content available to persons in Canada</w:t>
        </w:r>
      </w:hyperlink>
      <w:r>
        <w:rPr>
          <w:rFonts w:ascii="Calibri" w:hAnsi="Calibri" w:cs="Calibri"/>
          <w:color w:val="000000"/>
          <w:sz w:val="22"/>
          <w:szCs w:val="22"/>
        </w:rPr>
        <w:t>, would force large Internet media companies to pay Canadian media companies for content they include on their platforms.</w:t>
      </w:r>
    </w:p>
    <w:p w14:paraId="70E34565" w14:textId="77777777" w:rsidR="00C3001E" w:rsidRDefault="00C3001E" w:rsidP="00C3001E">
      <w:pPr>
        <w:pStyle w:val="NormalWeb"/>
        <w:numPr>
          <w:ilvl w:val="1"/>
          <w:numId w:val="3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Related: </w:t>
      </w:r>
      <w:hyperlink r:id="rId31" w:history="1">
        <w:r>
          <w:rPr>
            <w:rStyle w:val="Hyperlink"/>
            <w:rFonts w:ascii="Calibri" w:hAnsi="Calibri" w:cs="Calibri"/>
            <w:color w:val="0563C1"/>
            <w:sz w:val="22"/>
            <w:szCs w:val="22"/>
          </w:rPr>
          <w:t>The Bill C-18 Reality: Everyone Loses When the Government Mandates Payments for Links</w:t>
        </w:r>
      </w:hyperlink>
      <w:r>
        <w:rPr>
          <w:rFonts w:ascii="Calibri" w:hAnsi="Calibri" w:cs="Calibri"/>
          <w:color w:val="000000"/>
          <w:sz w:val="22"/>
          <w:szCs w:val="22"/>
        </w:rPr>
        <w:t xml:space="preserve"> (Michael Geist); </w:t>
      </w:r>
      <w:hyperlink r:id="rId32" w:history="1">
        <w:r>
          <w:rPr>
            <w:rStyle w:val="Hyperlink"/>
            <w:rFonts w:ascii="Calibri" w:hAnsi="Calibri" w:cs="Calibri"/>
            <w:color w:val="0563C1"/>
            <w:sz w:val="22"/>
            <w:szCs w:val="22"/>
          </w:rPr>
          <w:t>What is Bill C-18, and how do I know if Google is blocking my news content?</w:t>
        </w:r>
      </w:hyperlink>
      <w:r>
        <w:rPr>
          <w:rFonts w:ascii="Calibri" w:hAnsi="Calibri" w:cs="Calibri"/>
          <w:color w:val="000000"/>
          <w:sz w:val="22"/>
          <w:szCs w:val="22"/>
        </w:rPr>
        <w:t xml:space="preserve"> (CTV); Media, </w:t>
      </w:r>
      <w:hyperlink r:id="rId33" w:history="1">
        <w:r>
          <w:rPr>
            <w:rStyle w:val="Hyperlink"/>
            <w:rFonts w:ascii="Calibri" w:hAnsi="Calibri" w:cs="Calibri"/>
            <w:color w:val="0563C1"/>
            <w:sz w:val="22"/>
            <w:szCs w:val="22"/>
          </w:rPr>
          <w:t>Bill C-18, and Indigenous inclusion</w:t>
        </w:r>
      </w:hyperlink>
      <w:r>
        <w:rPr>
          <w:rFonts w:ascii="Calibri" w:hAnsi="Calibri" w:cs="Calibri"/>
          <w:color w:val="000000"/>
          <w:sz w:val="22"/>
          <w:szCs w:val="22"/>
        </w:rPr>
        <w:t xml:space="preserve"> (The Hill Times)</w:t>
      </w:r>
    </w:p>
    <w:p w14:paraId="099C00F2" w14:textId="77777777" w:rsidR="00C3001E" w:rsidRDefault="00C3001E" w:rsidP="00C3001E">
      <w:pPr>
        <w:pStyle w:val="NormalWeb"/>
        <w:spacing w:before="0" w:beforeAutospacing="0" w:after="0" w:afterAutospacing="0"/>
      </w:pPr>
      <w:r>
        <w:rPr>
          <w:rFonts w:ascii="Calibri" w:hAnsi="Calibri" w:cs="Calibri"/>
          <w:b/>
          <w:bCs/>
          <w:i/>
          <w:iCs/>
          <w:color w:val="000000"/>
          <w:sz w:val="22"/>
          <w:szCs w:val="22"/>
        </w:rPr>
        <w:t>Copyright</w:t>
      </w:r>
    </w:p>
    <w:p w14:paraId="40DCE721" w14:textId="77777777" w:rsidR="00C3001E" w:rsidRDefault="00C3001E" w:rsidP="00C3001E">
      <w:pPr>
        <w:pStyle w:val="NormalWeb"/>
        <w:numPr>
          <w:ilvl w:val="0"/>
          <w:numId w:val="3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As of December 30, 2022, </w:t>
      </w:r>
      <w:hyperlink r:id="rId34" w:history="1">
        <w:r>
          <w:rPr>
            <w:rStyle w:val="Hyperlink"/>
            <w:rFonts w:ascii="Calibri" w:hAnsi="Calibri" w:cs="Calibri"/>
            <w:color w:val="0563C1"/>
            <w:sz w:val="22"/>
            <w:szCs w:val="22"/>
          </w:rPr>
          <w:t>Canada extends copyright protection for an additional 20 years</w:t>
        </w:r>
      </w:hyperlink>
      <w:r>
        <w:rPr>
          <w:rFonts w:ascii="Calibri" w:hAnsi="Calibri" w:cs="Calibri"/>
          <w:color w:val="000000"/>
          <w:sz w:val="22"/>
          <w:szCs w:val="22"/>
        </w:rPr>
        <w:t xml:space="preserve"> making copyright applied to literary, musical, dramatic and artistic works outside of the public domain for the life of the author plus 70 years.</w:t>
      </w:r>
    </w:p>
    <w:p w14:paraId="759BC510" w14:textId="77777777" w:rsidR="00C3001E" w:rsidRDefault="00C3001E" w:rsidP="00C3001E">
      <w:pPr>
        <w:pStyle w:val="NormalWeb"/>
        <w:numPr>
          <w:ilvl w:val="1"/>
          <w:numId w:val="3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Related: Canadian Association of Research Libraries (CARL), </w:t>
      </w:r>
      <w:hyperlink r:id="rId35" w:history="1">
        <w:r>
          <w:rPr>
            <w:rStyle w:val="Hyperlink"/>
            <w:rFonts w:ascii="Calibri" w:hAnsi="Calibri" w:cs="Calibri"/>
            <w:i/>
            <w:iCs/>
            <w:color w:val="0563C1"/>
            <w:sz w:val="22"/>
            <w:szCs w:val="22"/>
          </w:rPr>
          <w:t>Addressing the Impacts of Copyright Term Extension in Canada</w:t>
        </w:r>
      </w:hyperlink>
    </w:p>
    <w:p w14:paraId="76D4F509" w14:textId="77777777" w:rsidR="00C3001E" w:rsidRDefault="00C3001E" w:rsidP="00C3001E">
      <w:pPr>
        <w:pStyle w:val="NormalWeb"/>
        <w:numPr>
          <w:ilvl w:val="1"/>
          <w:numId w:val="3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Related: Law Bytes Podcast on the </w:t>
      </w:r>
      <w:hyperlink r:id="rId36" w:history="1">
        <w:r>
          <w:rPr>
            <w:rStyle w:val="Hyperlink"/>
            <w:rFonts w:ascii="Calibri" w:hAnsi="Calibri" w:cs="Calibri"/>
            <w:color w:val="0563C1"/>
            <w:sz w:val="22"/>
            <w:szCs w:val="22"/>
          </w:rPr>
          <w:t>Harm Caused by Canada's Copyright Term Extension</w:t>
        </w:r>
      </w:hyperlink>
      <w:r>
        <w:rPr>
          <w:rFonts w:ascii="Calibri" w:hAnsi="Calibri" w:cs="Calibri"/>
          <w:color w:val="000000"/>
          <w:sz w:val="22"/>
          <w:szCs w:val="22"/>
        </w:rPr>
        <w:t xml:space="preserve"> with Mark Swartz, Scholarly Publishing Librarian at Queen's University</w:t>
      </w:r>
    </w:p>
    <w:p w14:paraId="5C6CF457" w14:textId="75D13B18" w:rsidR="00C3001E" w:rsidRPr="00C3001E" w:rsidRDefault="00C3001E" w:rsidP="00C3001E">
      <w:pPr>
        <w:pStyle w:val="NormalWeb"/>
        <w:numPr>
          <w:ilvl w:val="1"/>
          <w:numId w:val="34"/>
        </w:numPr>
        <w:spacing w:before="0" w:beforeAutospacing="0" w:after="0" w:afterAutospacing="0"/>
        <w:textAlignment w:val="baseline"/>
        <w:rPr>
          <w:rFonts w:ascii="Calibri" w:hAnsi="Calibri" w:cs="Calibri"/>
          <w:color w:val="000000"/>
          <w:sz w:val="22"/>
          <w:szCs w:val="22"/>
        </w:rPr>
      </w:pPr>
      <w:hyperlink r:id="rId37" w:anchor=":~:text=CAUT%20calls%20for%20balanced%20copyright%20laws%20during%20Fair%20Dealing%20Week,-Like&amp;text=(Ottawa%20%E2%80%93%20February%2021%2C%202023,and%20users%20of%20copyrighted%20materials." w:history="1">
        <w:r w:rsidRPr="00C3001E">
          <w:rPr>
            <w:rStyle w:val="Hyperlink"/>
            <w:rFonts w:ascii="Calibri" w:hAnsi="Calibri" w:cs="Calibri"/>
            <w:color w:val="0563C1"/>
            <w:sz w:val="22"/>
            <w:szCs w:val="22"/>
          </w:rPr>
          <w:t>Canadian Association of University Teachers calls on the federal government to expand provisions of Fair Dealing</w:t>
        </w:r>
      </w:hyperlink>
      <w:r w:rsidRPr="00C3001E">
        <w:rPr>
          <w:rFonts w:ascii="Calibri" w:hAnsi="Calibri" w:cs="Calibri"/>
          <w:color w:val="000000"/>
        </w:rPr>
        <w:t xml:space="preserve"> in the Copyright Act to balance the needs of creators and users during Fair Dealing Week from Feb 20-24. A balanced approach to copyright is critical, but recent developments are skewing rules in favour of copyright owners. </w:t>
      </w:r>
    </w:p>
    <w:p w14:paraId="5AE695C1" w14:textId="77777777" w:rsidR="00C3001E" w:rsidRDefault="00C3001E" w:rsidP="00C3001E">
      <w:pPr>
        <w:pStyle w:val="NormalWeb"/>
        <w:numPr>
          <w:ilvl w:val="0"/>
          <w:numId w:val="3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 </w:t>
      </w:r>
      <w:hyperlink r:id="rId38" w:history="1">
        <w:r>
          <w:rPr>
            <w:rStyle w:val="Hyperlink"/>
            <w:rFonts w:ascii="Calibri" w:hAnsi="Calibri" w:cs="Calibri"/>
            <w:color w:val="0563C1"/>
            <w:sz w:val="22"/>
            <w:szCs w:val="22"/>
          </w:rPr>
          <w:t>Fair Dealing Works campaign</w:t>
        </w:r>
      </w:hyperlink>
      <w:r>
        <w:rPr>
          <w:rFonts w:ascii="Calibri" w:hAnsi="Calibri" w:cs="Calibri"/>
          <w:color w:val="000000"/>
          <w:sz w:val="22"/>
          <w:szCs w:val="22"/>
        </w:rPr>
        <w:t xml:space="preserve"> is a collaborative effort to reform copyright law in favour of educational fair dealing and brings together Universities Canada, Colleges and Institutes Canada (</w:t>
      </w:r>
      <w:proofErr w:type="spellStart"/>
      <w:r>
        <w:rPr>
          <w:rFonts w:ascii="Calibri" w:hAnsi="Calibri" w:cs="Calibri"/>
          <w:color w:val="000000"/>
          <w:sz w:val="22"/>
          <w:szCs w:val="22"/>
        </w:rPr>
        <w:t>CICan</w:t>
      </w:r>
      <w:proofErr w:type="spellEnd"/>
      <w:r>
        <w:rPr>
          <w:rFonts w:ascii="Calibri" w:hAnsi="Calibri" w:cs="Calibri"/>
          <w:color w:val="000000"/>
          <w:sz w:val="22"/>
          <w:szCs w:val="22"/>
        </w:rPr>
        <w:t>), Canadian Association of Research Libraries (CARL/ABRC), Canadian Alliance of Student Associations (CASA/ACAE), Canadian Federation of Students (CFS/FCÉÉ), Canadian Association of University Teachers (CAUT/ACPPU), and the Canadian Internet Policy and Public Interest Clinic (CIPPIC).</w:t>
      </w:r>
    </w:p>
    <w:p w14:paraId="6CE91D40" w14:textId="77777777" w:rsidR="00C3001E" w:rsidRDefault="00C3001E" w:rsidP="00C3001E"/>
    <w:p w14:paraId="756B107F" w14:textId="7AB78152" w:rsidR="00C3001E" w:rsidRPr="00C3001E" w:rsidRDefault="00C3001E" w:rsidP="00C3001E">
      <w:pPr>
        <w:rPr>
          <w:b/>
        </w:rPr>
      </w:pPr>
      <w:r w:rsidRPr="00C3001E">
        <w:rPr>
          <w:b/>
        </w:rPr>
        <w:lastRenderedPageBreak/>
        <w:t>2022-23 Objectives</w:t>
      </w:r>
    </w:p>
    <w:p w14:paraId="60487052" w14:textId="15BFDED2" w:rsidR="00C3001E" w:rsidRPr="00C3001E" w:rsidRDefault="00C3001E" w:rsidP="00C3001E">
      <w:pPr>
        <w:pStyle w:val="ListParagraph"/>
        <w:numPr>
          <w:ilvl w:val="0"/>
          <w:numId w:val="36"/>
        </w:numPr>
        <w:rPr>
          <w:rFonts w:ascii="Calibri" w:hAnsi="Calibri" w:cs="Calibri"/>
          <w:color w:val="000000"/>
        </w:rPr>
      </w:pPr>
      <w:r w:rsidRPr="00C3001E">
        <w:rPr>
          <w:rFonts w:ascii="Calibri" w:hAnsi="Calibri" w:cs="Calibri"/>
          <w:color w:val="000000"/>
        </w:rPr>
        <w:t>Collaborate more closely and effectively with the Government Relations – NYS representative to communicate legislative changes and calls to action as they occur and seek out partnerships with library organizations across New York State and Ontario.</w:t>
      </w:r>
    </w:p>
    <w:p w14:paraId="5609DC8B" w14:textId="77777777" w:rsidR="00C3001E" w:rsidRDefault="00C3001E" w:rsidP="00C3001E">
      <w:pPr>
        <w:pStyle w:val="NormalWeb"/>
        <w:numPr>
          <w:ilvl w:val="0"/>
          <w:numId w:val="3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Continue to monitor legislation and bills listed using Google news alerts and by monitoring changes through </w:t>
      </w:r>
      <w:hyperlink r:id="rId39" w:history="1">
        <w:proofErr w:type="spellStart"/>
        <w:r>
          <w:rPr>
            <w:rStyle w:val="Hyperlink"/>
            <w:rFonts w:ascii="Calibri" w:hAnsi="Calibri" w:cs="Calibri"/>
            <w:color w:val="0563C1"/>
            <w:sz w:val="22"/>
            <w:szCs w:val="22"/>
          </w:rPr>
          <w:t>LEGISinfo</w:t>
        </w:r>
        <w:proofErr w:type="spellEnd"/>
      </w:hyperlink>
      <w:r>
        <w:rPr>
          <w:rFonts w:ascii="Calibri" w:hAnsi="Calibri" w:cs="Calibri"/>
          <w:color w:val="000000"/>
          <w:sz w:val="22"/>
          <w:szCs w:val="22"/>
        </w:rPr>
        <w:t xml:space="preserve"> for federal updates and </w:t>
      </w:r>
      <w:hyperlink r:id="rId40" w:history="1">
        <w:r>
          <w:rPr>
            <w:rStyle w:val="Hyperlink"/>
            <w:rFonts w:ascii="Calibri" w:hAnsi="Calibri" w:cs="Calibri"/>
            <w:color w:val="0563C1"/>
            <w:sz w:val="22"/>
            <w:szCs w:val="22"/>
          </w:rPr>
          <w:t>e-Laws</w:t>
        </w:r>
      </w:hyperlink>
      <w:r>
        <w:rPr>
          <w:rFonts w:ascii="Calibri" w:hAnsi="Calibri" w:cs="Calibri"/>
          <w:color w:val="000000"/>
          <w:sz w:val="22"/>
          <w:szCs w:val="22"/>
        </w:rPr>
        <w:t xml:space="preserve"> and the </w:t>
      </w:r>
      <w:hyperlink r:id="rId41" w:history="1">
        <w:r>
          <w:rPr>
            <w:rStyle w:val="Hyperlink"/>
            <w:rFonts w:ascii="Calibri" w:hAnsi="Calibri" w:cs="Calibri"/>
            <w:color w:val="0563C1"/>
            <w:sz w:val="22"/>
            <w:szCs w:val="22"/>
          </w:rPr>
          <w:t>Legislative Assembly of Ontario Current Bills</w:t>
        </w:r>
      </w:hyperlink>
      <w:r>
        <w:rPr>
          <w:rFonts w:ascii="Calibri" w:hAnsi="Calibri" w:cs="Calibri"/>
          <w:color w:val="000000"/>
          <w:sz w:val="22"/>
          <w:szCs w:val="22"/>
        </w:rPr>
        <w:t xml:space="preserve"> for provincial updates.</w:t>
      </w:r>
    </w:p>
    <w:p w14:paraId="7DF38944" w14:textId="77777777" w:rsidR="00340489" w:rsidRDefault="00340489" w:rsidP="00340489">
      <w:pPr>
        <w:rPr>
          <w:rFonts w:cstheme="minorHAnsi"/>
        </w:rPr>
      </w:pPr>
    </w:p>
    <w:p w14:paraId="090C1CF0" w14:textId="217DD7BB" w:rsidR="002B6A30" w:rsidRDefault="00820337" w:rsidP="002B6A30">
      <w:r>
        <w:t>Submitted by Angelique Roy, Government Relations, Ontario</w:t>
      </w:r>
    </w:p>
    <w:p w14:paraId="73C9D980" w14:textId="21AA0906" w:rsidR="00820337" w:rsidRDefault="00820337" w:rsidP="002B6A30"/>
    <w:p w14:paraId="32299E4C" w14:textId="01EE1BCB" w:rsidR="00820337" w:rsidRDefault="00820337" w:rsidP="00820337">
      <w:pPr>
        <w:rPr>
          <w:b/>
        </w:rPr>
      </w:pPr>
      <w:bookmarkStart w:id="9" w:name="_Toc136426282"/>
      <w:r w:rsidRPr="00820337">
        <w:rPr>
          <w:rStyle w:val="Heading2Char"/>
        </w:rPr>
        <w:t>New York State Updates</w:t>
      </w:r>
      <w:bookmarkEnd w:id="9"/>
    </w:p>
    <w:p w14:paraId="38071ADC" w14:textId="77777777" w:rsidR="00C3001E" w:rsidRDefault="00C3001E" w:rsidP="00C3001E">
      <w:pPr>
        <w:pStyle w:val="ListParagraph"/>
        <w:numPr>
          <w:ilvl w:val="0"/>
          <w:numId w:val="20"/>
        </w:numPr>
      </w:pPr>
      <w:r>
        <w:t xml:space="preserve">MLA Public Policy updates, </w:t>
      </w:r>
      <w:hyperlink r:id="rId42" w:history="1">
        <w:proofErr w:type="gramStart"/>
        <w:r>
          <w:rPr>
            <w:rStyle w:val="Hyperlink"/>
          </w:rPr>
          <w:t>MLA :</w:t>
        </w:r>
        <w:proofErr w:type="gramEnd"/>
        <w:r>
          <w:rPr>
            <w:rStyle w:val="Hyperlink"/>
          </w:rPr>
          <w:t xml:space="preserve"> Advocacy : Public Policy Center (mlanet.org)</w:t>
        </w:r>
      </w:hyperlink>
      <w:r>
        <w:t xml:space="preserve"> </w:t>
      </w:r>
    </w:p>
    <w:p w14:paraId="039E2C63" w14:textId="77777777" w:rsidR="00C3001E" w:rsidRDefault="00C3001E" w:rsidP="00C3001E">
      <w:pPr>
        <w:pStyle w:val="ListParagraph"/>
        <w:numPr>
          <w:ilvl w:val="0"/>
          <w:numId w:val="20"/>
        </w:numPr>
      </w:pPr>
      <w:r>
        <w:t>New York State budget:</w:t>
      </w:r>
      <w:r>
        <w:br/>
      </w:r>
      <w:hyperlink r:id="rId43" w:history="1">
        <w:r>
          <w:rPr>
            <w:rStyle w:val="Hyperlink"/>
          </w:rPr>
          <w:t>FY 2023 Executive Budget (ny.gov)</w:t>
        </w:r>
      </w:hyperlink>
      <w:r>
        <w:t xml:space="preserve"> </w:t>
      </w:r>
    </w:p>
    <w:p w14:paraId="661989DC" w14:textId="77777777" w:rsidR="00C3001E" w:rsidRDefault="00C3001E" w:rsidP="00C3001E">
      <w:pPr>
        <w:pStyle w:val="ListParagraph"/>
        <w:numPr>
          <w:ilvl w:val="0"/>
          <w:numId w:val="21"/>
        </w:numPr>
      </w:pPr>
      <w:r>
        <w:t>NY State 2023 Legislative Session:</w:t>
      </w:r>
      <w:r>
        <w:br/>
      </w:r>
      <w:hyperlink r:id="rId44" w:history="1">
        <w:r>
          <w:rPr>
            <w:rStyle w:val="Hyperlink"/>
          </w:rPr>
          <w:t>2023 Legislative Session - NYLA</w:t>
        </w:r>
      </w:hyperlink>
      <w:r>
        <w:t xml:space="preserve"> </w:t>
      </w:r>
    </w:p>
    <w:p w14:paraId="7CCAAA17" w14:textId="77777777" w:rsidR="00C3001E" w:rsidRDefault="00C3001E" w:rsidP="00C3001E">
      <w:r>
        <w:rPr>
          <w:b/>
        </w:rPr>
        <w:t>2023 Objectives:</w:t>
      </w:r>
    </w:p>
    <w:p w14:paraId="05EC2726" w14:textId="77777777" w:rsidR="00C3001E" w:rsidRDefault="00C3001E" w:rsidP="00C3001E">
      <w:pPr>
        <w:pStyle w:val="ListParagraph"/>
        <w:numPr>
          <w:ilvl w:val="0"/>
          <w:numId w:val="22"/>
        </w:numPr>
      </w:pPr>
      <w:r>
        <w:t xml:space="preserve">Library Advocacy Day-not too late to participate in virtual activities! </w:t>
      </w:r>
      <w:hyperlink r:id="rId45" w:history="1">
        <w:r>
          <w:rPr>
            <w:rStyle w:val="Hyperlink"/>
          </w:rPr>
          <w:t>NYLA Advocacy Day 2023 - NYLA</w:t>
        </w:r>
      </w:hyperlink>
      <w:r>
        <w:t xml:space="preserve"> </w:t>
      </w:r>
    </w:p>
    <w:p w14:paraId="4FA69AC5" w14:textId="77777777" w:rsidR="00C3001E" w:rsidRDefault="00C3001E" w:rsidP="00C3001E">
      <w:pPr>
        <w:pStyle w:val="ListParagraph"/>
        <w:numPr>
          <w:ilvl w:val="0"/>
          <w:numId w:val="22"/>
        </w:numPr>
      </w:pPr>
      <w:r>
        <w:t>Continue to reach out to MLA, NYLA, and Canadian members on national/regional updates</w:t>
      </w:r>
    </w:p>
    <w:p w14:paraId="458C59B9" w14:textId="77777777" w:rsidR="00C3001E" w:rsidRDefault="00C3001E" w:rsidP="00C3001E">
      <w:pPr>
        <w:pStyle w:val="ListParagraph"/>
        <w:numPr>
          <w:ilvl w:val="0"/>
          <w:numId w:val="22"/>
        </w:numPr>
      </w:pPr>
      <w:r>
        <w:t>Continue to keep the membership informed of current actions and to mobilize members/contact their representatives in support of library funding.</w:t>
      </w:r>
    </w:p>
    <w:p w14:paraId="1328F909" w14:textId="15F63066" w:rsidR="00820337" w:rsidRPr="00820337" w:rsidRDefault="00820337" w:rsidP="002B6A30">
      <w:pPr>
        <w:rPr>
          <w:lang w:val="en-US"/>
        </w:rPr>
      </w:pPr>
      <w:r>
        <w:rPr>
          <w:lang w:val="en-US"/>
        </w:rPr>
        <w:t>Submitted by</w:t>
      </w:r>
      <w:r w:rsidR="006E6948">
        <w:rPr>
          <w:lang w:val="en-US"/>
        </w:rPr>
        <w:t xml:space="preserve"> James Evans, Government Relations, NY</w:t>
      </w:r>
    </w:p>
    <w:p w14:paraId="25BE2A23" w14:textId="77777777" w:rsidR="00AB4372" w:rsidRDefault="00AB4372">
      <w:pPr>
        <w:rPr>
          <w:rFonts w:asciiTheme="majorHAnsi" w:eastAsiaTheme="majorEastAsia" w:hAnsiTheme="majorHAnsi" w:cstheme="majorBidi"/>
          <w:color w:val="2F5496" w:themeColor="accent1" w:themeShade="BF"/>
          <w:sz w:val="32"/>
          <w:szCs w:val="32"/>
        </w:rPr>
      </w:pPr>
      <w:r>
        <w:br w:type="page"/>
      </w:r>
    </w:p>
    <w:p w14:paraId="2FCCFE53" w14:textId="2B7A2C92" w:rsidR="00580CC3" w:rsidRDefault="00580CC3" w:rsidP="007C0D8F">
      <w:pPr>
        <w:pStyle w:val="Heading1"/>
      </w:pPr>
      <w:bookmarkStart w:id="10" w:name="_Toc136426283"/>
      <w:r>
        <w:lastRenderedPageBreak/>
        <w:t>Membership</w:t>
      </w:r>
      <w:bookmarkEnd w:id="10"/>
    </w:p>
    <w:p w14:paraId="4BA67CAB" w14:textId="7B6039CA" w:rsidR="00C70C3A" w:rsidRDefault="00C3001E" w:rsidP="00C70C3A">
      <w:r>
        <w:t>Due to the recent changes to employment among our membership, membership will be reviewed at the Summer Executive Meeting</w:t>
      </w:r>
      <w:r w:rsidR="00AC4E7F">
        <w:t>.</w:t>
      </w:r>
    </w:p>
    <w:tbl>
      <w:tblPr>
        <w:tblStyle w:val="TableGrid"/>
        <w:tblW w:w="0" w:type="auto"/>
        <w:tblInd w:w="0" w:type="dxa"/>
        <w:tblLook w:val="04A0" w:firstRow="1" w:lastRow="0" w:firstColumn="1" w:lastColumn="0" w:noHBand="0" w:noVBand="1"/>
      </w:tblPr>
      <w:tblGrid>
        <w:gridCol w:w="3116"/>
        <w:gridCol w:w="3117"/>
        <w:gridCol w:w="3117"/>
      </w:tblGrid>
      <w:tr w:rsidR="00AC4E7F" w14:paraId="36C9270A" w14:textId="77777777" w:rsidTr="00AC4E7F">
        <w:tc>
          <w:tcPr>
            <w:tcW w:w="3116" w:type="dxa"/>
            <w:tcBorders>
              <w:top w:val="single" w:sz="4" w:space="0" w:color="auto"/>
              <w:left w:val="single" w:sz="4" w:space="0" w:color="auto"/>
              <w:bottom w:val="single" w:sz="4" w:space="0" w:color="auto"/>
              <w:right w:val="single" w:sz="4" w:space="0" w:color="auto"/>
            </w:tcBorders>
          </w:tcPr>
          <w:p w14:paraId="5FC9A65B" w14:textId="77777777" w:rsidR="00AC4E7F" w:rsidRDefault="00AC4E7F">
            <w:pPr>
              <w:rPr>
                <w:b/>
                <w:sz w:val="24"/>
                <w:szCs w:val="24"/>
              </w:rPr>
            </w:pPr>
          </w:p>
        </w:tc>
        <w:tc>
          <w:tcPr>
            <w:tcW w:w="3117" w:type="dxa"/>
            <w:tcBorders>
              <w:top w:val="single" w:sz="4" w:space="0" w:color="auto"/>
              <w:left w:val="single" w:sz="4" w:space="0" w:color="auto"/>
              <w:bottom w:val="single" w:sz="4" w:space="0" w:color="auto"/>
              <w:right w:val="single" w:sz="4" w:space="0" w:color="auto"/>
            </w:tcBorders>
            <w:hideMark/>
          </w:tcPr>
          <w:p w14:paraId="55FFE7F8" w14:textId="77777777" w:rsidR="00AC4E7F" w:rsidRDefault="00AC4E7F">
            <w:pPr>
              <w:rPr>
                <w:b/>
                <w:sz w:val="24"/>
                <w:szCs w:val="24"/>
              </w:rPr>
            </w:pPr>
            <w:r>
              <w:rPr>
                <w:b/>
                <w:sz w:val="24"/>
                <w:szCs w:val="24"/>
              </w:rPr>
              <w:t>US</w:t>
            </w:r>
          </w:p>
        </w:tc>
        <w:tc>
          <w:tcPr>
            <w:tcW w:w="3117" w:type="dxa"/>
            <w:tcBorders>
              <w:top w:val="single" w:sz="4" w:space="0" w:color="auto"/>
              <w:left w:val="single" w:sz="4" w:space="0" w:color="auto"/>
              <w:bottom w:val="single" w:sz="4" w:space="0" w:color="auto"/>
              <w:right w:val="single" w:sz="4" w:space="0" w:color="auto"/>
            </w:tcBorders>
            <w:hideMark/>
          </w:tcPr>
          <w:p w14:paraId="5572F90C" w14:textId="77777777" w:rsidR="00AC4E7F" w:rsidRDefault="00AC4E7F">
            <w:pPr>
              <w:rPr>
                <w:b/>
                <w:sz w:val="24"/>
                <w:szCs w:val="24"/>
              </w:rPr>
            </w:pPr>
            <w:r>
              <w:rPr>
                <w:b/>
                <w:sz w:val="24"/>
                <w:szCs w:val="24"/>
              </w:rPr>
              <w:t>CANADA</w:t>
            </w:r>
          </w:p>
        </w:tc>
      </w:tr>
      <w:tr w:rsidR="00AC4E7F" w14:paraId="2399F4A3" w14:textId="77777777" w:rsidTr="00AC4E7F">
        <w:tc>
          <w:tcPr>
            <w:tcW w:w="3116" w:type="dxa"/>
            <w:tcBorders>
              <w:top w:val="single" w:sz="4" w:space="0" w:color="auto"/>
              <w:left w:val="single" w:sz="4" w:space="0" w:color="auto"/>
              <w:bottom w:val="single" w:sz="4" w:space="0" w:color="auto"/>
              <w:right w:val="single" w:sz="4" w:space="0" w:color="auto"/>
            </w:tcBorders>
            <w:hideMark/>
          </w:tcPr>
          <w:p w14:paraId="5DEB70C4" w14:textId="77777777" w:rsidR="00AC4E7F" w:rsidRDefault="00AC4E7F">
            <w:r>
              <w:t>Regular – Active</w:t>
            </w:r>
          </w:p>
        </w:tc>
        <w:tc>
          <w:tcPr>
            <w:tcW w:w="3117" w:type="dxa"/>
            <w:tcBorders>
              <w:top w:val="single" w:sz="4" w:space="0" w:color="auto"/>
              <w:left w:val="single" w:sz="4" w:space="0" w:color="auto"/>
              <w:bottom w:val="single" w:sz="4" w:space="0" w:color="auto"/>
              <w:right w:val="single" w:sz="4" w:space="0" w:color="auto"/>
            </w:tcBorders>
            <w:hideMark/>
          </w:tcPr>
          <w:p w14:paraId="2C51E9A5" w14:textId="77777777" w:rsidR="00AC4E7F" w:rsidRDefault="00AC4E7F">
            <w:r>
              <w:t>39</w:t>
            </w:r>
          </w:p>
        </w:tc>
        <w:tc>
          <w:tcPr>
            <w:tcW w:w="3117" w:type="dxa"/>
            <w:tcBorders>
              <w:top w:val="single" w:sz="4" w:space="0" w:color="auto"/>
              <w:left w:val="single" w:sz="4" w:space="0" w:color="auto"/>
              <w:bottom w:val="single" w:sz="4" w:space="0" w:color="auto"/>
              <w:right w:val="single" w:sz="4" w:space="0" w:color="auto"/>
            </w:tcBorders>
            <w:hideMark/>
          </w:tcPr>
          <w:p w14:paraId="5D7D1BA2" w14:textId="77777777" w:rsidR="00AC4E7F" w:rsidRDefault="00AC4E7F">
            <w:r>
              <w:t>11</w:t>
            </w:r>
          </w:p>
        </w:tc>
      </w:tr>
      <w:tr w:rsidR="00AC4E7F" w14:paraId="3C88BB8E" w14:textId="77777777" w:rsidTr="00AC4E7F">
        <w:tc>
          <w:tcPr>
            <w:tcW w:w="3116" w:type="dxa"/>
            <w:tcBorders>
              <w:top w:val="single" w:sz="4" w:space="0" w:color="auto"/>
              <w:left w:val="single" w:sz="4" w:space="0" w:color="auto"/>
              <w:bottom w:val="single" w:sz="4" w:space="0" w:color="auto"/>
              <w:right w:val="single" w:sz="4" w:space="0" w:color="auto"/>
            </w:tcBorders>
            <w:hideMark/>
          </w:tcPr>
          <w:p w14:paraId="644AE26F" w14:textId="77777777" w:rsidR="00AC4E7F" w:rsidRDefault="00AC4E7F">
            <w:r>
              <w:t>Regular – Lapsed</w:t>
            </w:r>
          </w:p>
        </w:tc>
        <w:tc>
          <w:tcPr>
            <w:tcW w:w="3117" w:type="dxa"/>
            <w:tcBorders>
              <w:top w:val="single" w:sz="4" w:space="0" w:color="auto"/>
              <w:left w:val="single" w:sz="4" w:space="0" w:color="auto"/>
              <w:bottom w:val="single" w:sz="4" w:space="0" w:color="auto"/>
              <w:right w:val="single" w:sz="4" w:space="0" w:color="auto"/>
            </w:tcBorders>
            <w:hideMark/>
          </w:tcPr>
          <w:p w14:paraId="27DDB8A2" w14:textId="77777777" w:rsidR="00AC4E7F" w:rsidRDefault="00AC4E7F">
            <w:r>
              <w:t>17</w:t>
            </w:r>
          </w:p>
        </w:tc>
        <w:tc>
          <w:tcPr>
            <w:tcW w:w="3117" w:type="dxa"/>
            <w:tcBorders>
              <w:top w:val="single" w:sz="4" w:space="0" w:color="auto"/>
              <w:left w:val="single" w:sz="4" w:space="0" w:color="auto"/>
              <w:bottom w:val="single" w:sz="4" w:space="0" w:color="auto"/>
              <w:right w:val="single" w:sz="4" w:space="0" w:color="auto"/>
            </w:tcBorders>
            <w:hideMark/>
          </w:tcPr>
          <w:p w14:paraId="0000DF72" w14:textId="77777777" w:rsidR="00AC4E7F" w:rsidRDefault="00AC4E7F">
            <w:r>
              <w:t>5</w:t>
            </w:r>
          </w:p>
        </w:tc>
      </w:tr>
      <w:tr w:rsidR="00AC4E7F" w14:paraId="02303549" w14:textId="77777777" w:rsidTr="00AC4E7F">
        <w:tc>
          <w:tcPr>
            <w:tcW w:w="3116" w:type="dxa"/>
            <w:tcBorders>
              <w:top w:val="single" w:sz="4" w:space="0" w:color="auto"/>
              <w:left w:val="single" w:sz="4" w:space="0" w:color="auto"/>
              <w:bottom w:val="single" w:sz="4" w:space="0" w:color="auto"/>
              <w:right w:val="single" w:sz="4" w:space="0" w:color="auto"/>
            </w:tcBorders>
            <w:hideMark/>
          </w:tcPr>
          <w:p w14:paraId="649017B1" w14:textId="77777777" w:rsidR="00AC4E7F" w:rsidRDefault="00AC4E7F">
            <w:r>
              <w:t>Student/Retiree – Active</w:t>
            </w:r>
          </w:p>
        </w:tc>
        <w:tc>
          <w:tcPr>
            <w:tcW w:w="3117" w:type="dxa"/>
            <w:tcBorders>
              <w:top w:val="single" w:sz="4" w:space="0" w:color="auto"/>
              <w:left w:val="single" w:sz="4" w:space="0" w:color="auto"/>
              <w:bottom w:val="single" w:sz="4" w:space="0" w:color="auto"/>
              <w:right w:val="single" w:sz="4" w:space="0" w:color="auto"/>
            </w:tcBorders>
            <w:hideMark/>
          </w:tcPr>
          <w:p w14:paraId="06E9D884" w14:textId="77777777" w:rsidR="00AC4E7F" w:rsidRDefault="00AC4E7F">
            <w:r>
              <w:t>4</w:t>
            </w:r>
          </w:p>
        </w:tc>
        <w:tc>
          <w:tcPr>
            <w:tcW w:w="3117" w:type="dxa"/>
            <w:tcBorders>
              <w:top w:val="single" w:sz="4" w:space="0" w:color="auto"/>
              <w:left w:val="single" w:sz="4" w:space="0" w:color="auto"/>
              <w:bottom w:val="single" w:sz="4" w:space="0" w:color="auto"/>
              <w:right w:val="single" w:sz="4" w:space="0" w:color="auto"/>
            </w:tcBorders>
            <w:hideMark/>
          </w:tcPr>
          <w:p w14:paraId="5423F30E" w14:textId="77777777" w:rsidR="00AC4E7F" w:rsidRDefault="00AC4E7F">
            <w:r>
              <w:t>1</w:t>
            </w:r>
          </w:p>
        </w:tc>
      </w:tr>
      <w:tr w:rsidR="00AC4E7F" w14:paraId="25A0439B" w14:textId="77777777" w:rsidTr="00AC4E7F">
        <w:tc>
          <w:tcPr>
            <w:tcW w:w="3116" w:type="dxa"/>
            <w:tcBorders>
              <w:top w:val="single" w:sz="4" w:space="0" w:color="auto"/>
              <w:left w:val="single" w:sz="4" w:space="0" w:color="auto"/>
              <w:bottom w:val="single" w:sz="4" w:space="0" w:color="auto"/>
              <w:right w:val="single" w:sz="4" w:space="0" w:color="auto"/>
            </w:tcBorders>
            <w:hideMark/>
          </w:tcPr>
          <w:p w14:paraId="0E78D2CB" w14:textId="77777777" w:rsidR="00AC4E7F" w:rsidRDefault="00AC4E7F">
            <w:r>
              <w:t>Student/Retiree – Lapsed</w:t>
            </w:r>
          </w:p>
        </w:tc>
        <w:tc>
          <w:tcPr>
            <w:tcW w:w="3117" w:type="dxa"/>
            <w:tcBorders>
              <w:top w:val="single" w:sz="4" w:space="0" w:color="auto"/>
              <w:left w:val="single" w:sz="4" w:space="0" w:color="auto"/>
              <w:bottom w:val="single" w:sz="4" w:space="0" w:color="auto"/>
              <w:right w:val="single" w:sz="4" w:space="0" w:color="auto"/>
            </w:tcBorders>
            <w:hideMark/>
          </w:tcPr>
          <w:p w14:paraId="4C3B5BBD" w14:textId="77777777" w:rsidR="00AC4E7F" w:rsidRDefault="00AC4E7F">
            <w:r>
              <w:t>2</w:t>
            </w:r>
          </w:p>
        </w:tc>
        <w:tc>
          <w:tcPr>
            <w:tcW w:w="3117" w:type="dxa"/>
            <w:tcBorders>
              <w:top w:val="single" w:sz="4" w:space="0" w:color="auto"/>
              <w:left w:val="single" w:sz="4" w:space="0" w:color="auto"/>
              <w:bottom w:val="single" w:sz="4" w:space="0" w:color="auto"/>
              <w:right w:val="single" w:sz="4" w:space="0" w:color="auto"/>
            </w:tcBorders>
          </w:tcPr>
          <w:p w14:paraId="1C3B2FAA" w14:textId="77777777" w:rsidR="00AC4E7F" w:rsidRDefault="00AC4E7F"/>
        </w:tc>
      </w:tr>
      <w:tr w:rsidR="00AC4E7F" w14:paraId="41C6BF4A" w14:textId="77777777" w:rsidTr="00AC4E7F">
        <w:tc>
          <w:tcPr>
            <w:tcW w:w="3116" w:type="dxa"/>
            <w:tcBorders>
              <w:top w:val="single" w:sz="4" w:space="0" w:color="auto"/>
              <w:left w:val="single" w:sz="4" w:space="0" w:color="auto"/>
              <w:bottom w:val="single" w:sz="4" w:space="0" w:color="auto"/>
              <w:right w:val="single" w:sz="4" w:space="0" w:color="auto"/>
            </w:tcBorders>
            <w:hideMark/>
          </w:tcPr>
          <w:p w14:paraId="104E69A7" w14:textId="77777777" w:rsidR="00AC4E7F" w:rsidRDefault="00AC4E7F">
            <w:r>
              <w:t>Fellow</w:t>
            </w:r>
          </w:p>
        </w:tc>
        <w:tc>
          <w:tcPr>
            <w:tcW w:w="3117" w:type="dxa"/>
            <w:tcBorders>
              <w:top w:val="single" w:sz="4" w:space="0" w:color="auto"/>
              <w:left w:val="single" w:sz="4" w:space="0" w:color="auto"/>
              <w:bottom w:val="single" w:sz="4" w:space="0" w:color="auto"/>
              <w:right w:val="single" w:sz="4" w:space="0" w:color="auto"/>
            </w:tcBorders>
            <w:hideMark/>
          </w:tcPr>
          <w:p w14:paraId="2B37E511" w14:textId="77777777" w:rsidR="00AC4E7F" w:rsidRDefault="00AC4E7F">
            <w:r>
              <w:t>6</w:t>
            </w:r>
          </w:p>
        </w:tc>
        <w:tc>
          <w:tcPr>
            <w:tcW w:w="3117" w:type="dxa"/>
            <w:tcBorders>
              <w:top w:val="single" w:sz="4" w:space="0" w:color="auto"/>
              <w:left w:val="single" w:sz="4" w:space="0" w:color="auto"/>
              <w:bottom w:val="single" w:sz="4" w:space="0" w:color="auto"/>
              <w:right w:val="single" w:sz="4" w:space="0" w:color="auto"/>
            </w:tcBorders>
            <w:hideMark/>
          </w:tcPr>
          <w:p w14:paraId="1A5B75E6" w14:textId="77777777" w:rsidR="00AC4E7F" w:rsidRDefault="00AC4E7F">
            <w:r>
              <w:t>2</w:t>
            </w:r>
          </w:p>
        </w:tc>
      </w:tr>
      <w:tr w:rsidR="00AC4E7F" w14:paraId="2F363A87" w14:textId="77777777" w:rsidTr="00AC4E7F">
        <w:tc>
          <w:tcPr>
            <w:tcW w:w="3116" w:type="dxa"/>
            <w:tcBorders>
              <w:top w:val="single" w:sz="4" w:space="0" w:color="auto"/>
              <w:left w:val="single" w:sz="4" w:space="0" w:color="auto"/>
              <w:bottom w:val="single" w:sz="4" w:space="0" w:color="auto"/>
              <w:right w:val="single" w:sz="4" w:space="0" w:color="auto"/>
            </w:tcBorders>
            <w:hideMark/>
          </w:tcPr>
          <w:p w14:paraId="00A53F58" w14:textId="77777777" w:rsidR="00AC4E7F" w:rsidRDefault="00AC4E7F">
            <w:r>
              <w:t>Emeritus</w:t>
            </w:r>
          </w:p>
        </w:tc>
        <w:tc>
          <w:tcPr>
            <w:tcW w:w="3117" w:type="dxa"/>
            <w:tcBorders>
              <w:top w:val="single" w:sz="4" w:space="0" w:color="auto"/>
              <w:left w:val="single" w:sz="4" w:space="0" w:color="auto"/>
              <w:bottom w:val="single" w:sz="4" w:space="0" w:color="auto"/>
              <w:right w:val="single" w:sz="4" w:space="0" w:color="auto"/>
            </w:tcBorders>
            <w:hideMark/>
          </w:tcPr>
          <w:p w14:paraId="5E7BD50E" w14:textId="77777777" w:rsidR="00AC4E7F" w:rsidRDefault="00AC4E7F">
            <w:r>
              <w:t>1</w:t>
            </w:r>
          </w:p>
        </w:tc>
        <w:tc>
          <w:tcPr>
            <w:tcW w:w="3117" w:type="dxa"/>
            <w:tcBorders>
              <w:top w:val="single" w:sz="4" w:space="0" w:color="auto"/>
              <w:left w:val="single" w:sz="4" w:space="0" w:color="auto"/>
              <w:bottom w:val="single" w:sz="4" w:space="0" w:color="auto"/>
              <w:right w:val="single" w:sz="4" w:space="0" w:color="auto"/>
            </w:tcBorders>
            <w:hideMark/>
          </w:tcPr>
          <w:p w14:paraId="4FA95BDE" w14:textId="77777777" w:rsidR="00AC4E7F" w:rsidRDefault="00AC4E7F">
            <w:r>
              <w:t>1</w:t>
            </w:r>
          </w:p>
        </w:tc>
      </w:tr>
      <w:tr w:rsidR="00AC4E7F" w14:paraId="1F4F1EF5" w14:textId="77777777" w:rsidTr="00AC4E7F">
        <w:tc>
          <w:tcPr>
            <w:tcW w:w="3116" w:type="dxa"/>
            <w:tcBorders>
              <w:top w:val="single" w:sz="4" w:space="0" w:color="auto"/>
              <w:left w:val="single" w:sz="4" w:space="0" w:color="auto"/>
              <w:bottom w:val="single" w:sz="4" w:space="0" w:color="auto"/>
              <w:right w:val="single" w:sz="4" w:space="0" w:color="auto"/>
            </w:tcBorders>
            <w:hideMark/>
          </w:tcPr>
          <w:p w14:paraId="4E700F94" w14:textId="77777777" w:rsidR="00AC4E7F" w:rsidRDefault="00AC4E7F">
            <w:r>
              <w:t>2023 Award Recipient</w:t>
            </w:r>
          </w:p>
        </w:tc>
        <w:tc>
          <w:tcPr>
            <w:tcW w:w="3117" w:type="dxa"/>
            <w:tcBorders>
              <w:top w:val="single" w:sz="4" w:space="0" w:color="auto"/>
              <w:left w:val="single" w:sz="4" w:space="0" w:color="auto"/>
              <w:bottom w:val="single" w:sz="4" w:space="0" w:color="auto"/>
              <w:right w:val="single" w:sz="4" w:space="0" w:color="auto"/>
            </w:tcBorders>
            <w:hideMark/>
          </w:tcPr>
          <w:p w14:paraId="3C1285FF" w14:textId="77777777" w:rsidR="00AC4E7F" w:rsidRDefault="00AC4E7F">
            <w:r>
              <w:t>1</w:t>
            </w:r>
          </w:p>
        </w:tc>
        <w:tc>
          <w:tcPr>
            <w:tcW w:w="3117" w:type="dxa"/>
            <w:tcBorders>
              <w:top w:val="single" w:sz="4" w:space="0" w:color="auto"/>
              <w:left w:val="single" w:sz="4" w:space="0" w:color="auto"/>
              <w:bottom w:val="single" w:sz="4" w:space="0" w:color="auto"/>
              <w:right w:val="single" w:sz="4" w:space="0" w:color="auto"/>
            </w:tcBorders>
            <w:hideMark/>
          </w:tcPr>
          <w:p w14:paraId="2DAB4A53" w14:textId="77777777" w:rsidR="00AC4E7F" w:rsidRDefault="00AC4E7F">
            <w:r>
              <w:t>3</w:t>
            </w:r>
          </w:p>
        </w:tc>
      </w:tr>
    </w:tbl>
    <w:p w14:paraId="39635773" w14:textId="77777777" w:rsidR="00AC4E7F" w:rsidRDefault="00AC4E7F" w:rsidP="00AC4E7F">
      <w:pPr>
        <w:rPr>
          <w:lang w:val="en-US"/>
        </w:rPr>
      </w:pPr>
    </w:p>
    <w:p w14:paraId="39930448" w14:textId="77777777" w:rsidR="00AC4E7F" w:rsidRDefault="00AC4E7F" w:rsidP="00AC4E7F">
      <w:r>
        <w:t xml:space="preserve">Lapsed – have not paid dues for 2023.  </w:t>
      </w:r>
    </w:p>
    <w:p w14:paraId="581808DC" w14:textId="77777777" w:rsidR="00AC4E7F" w:rsidRDefault="00AC4E7F" w:rsidP="00AC4E7F">
      <w:proofErr w:type="gramStart"/>
      <w:r>
        <w:t>Emeritus  -</w:t>
      </w:r>
      <w:proofErr w:type="gramEnd"/>
      <w:r>
        <w:t xml:space="preserve"> are free.  Continue to count even though probably not accurate?  </w:t>
      </w:r>
    </w:p>
    <w:p w14:paraId="2D18BD6F" w14:textId="77777777" w:rsidR="00AC4E7F" w:rsidRDefault="00AC4E7F" w:rsidP="00AC4E7F">
      <w:r>
        <w:t>Fellows – free.  Please remind me of new fellows so I can update their profiles.</w:t>
      </w:r>
    </w:p>
    <w:p w14:paraId="3595FDBC" w14:textId="77777777" w:rsidR="00AC4E7F" w:rsidRPr="00C3001E" w:rsidRDefault="00AC4E7F" w:rsidP="00C70C3A"/>
    <w:p w14:paraId="44DCD131" w14:textId="77777777" w:rsidR="00EB7DD0" w:rsidRPr="00EB7DD0" w:rsidRDefault="00EB7DD0" w:rsidP="00C70C3A"/>
    <w:p w14:paraId="2BE03368" w14:textId="04477840" w:rsidR="00C70C3A" w:rsidRPr="00EB7DD0" w:rsidRDefault="00C70C3A" w:rsidP="00C70C3A">
      <w:r w:rsidRPr="00EB7DD0">
        <w:t>Respectfully submitted,</w:t>
      </w:r>
    </w:p>
    <w:p w14:paraId="5320EA55" w14:textId="77777777" w:rsidR="00C70C3A" w:rsidRPr="00EB7DD0" w:rsidRDefault="00C70C3A" w:rsidP="00C70C3A">
      <w:r w:rsidRPr="00EB7DD0">
        <w:t>Elizabeth Mamo, Membership Chair</w:t>
      </w:r>
    </w:p>
    <w:p w14:paraId="30CA98A5" w14:textId="77777777" w:rsidR="00C70C3A" w:rsidRPr="00EB7DD0" w:rsidRDefault="00C70C3A" w:rsidP="00C70C3A">
      <w:pPr>
        <w:rPr>
          <w:b/>
        </w:rPr>
      </w:pPr>
    </w:p>
    <w:p w14:paraId="674EBCA5" w14:textId="77777777" w:rsidR="00C70C3A" w:rsidRPr="00EB7DD0" w:rsidRDefault="00C70C3A" w:rsidP="00C70C3A">
      <w:pPr>
        <w:rPr>
          <w:b/>
        </w:rPr>
      </w:pPr>
    </w:p>
    <w:p w14:paraId="52A7E373" w14:textId="77777777" w:rsidR="00C70C3A" w:rsidRPr="00EB7DD0" w:rsidRDefault="00C70C3A" w:rsidP="00C70C3A">
      <w:pPr>
        <w:rPr>
          <w:b/>
        </w:rPr>
      </w:pPr>
    </w:p>
    <w:p w14:paraId="7119679E" w14:textId="77777777" w:rsidR="00C70C3A" w:rsidRPr="00EB7DD0" w:rsidRDefault="00C70C3A" w:rsidP="00C70C3A"/>
    <w:p w14:paraId="45A0CC65" w14:textId="77777777" w:rsidR="00B9741B" w:rsidRDefault="00B9741B">
      <w:pPr>
        <w:rPr>
          <w:rFonts w:asciiTheme="majorHAnsi" w:eastAsiaTheme="majorEastAsia" w:hAnsiTheme="majorHAnsi" w:cstheme="majorBidi"/>
          <w:color w:val="2F5496" w:themeColor="accent1" w:themeShade="BF"/>
          <w:sz w:val="32"/>
          <w:szCs w:val="32"/>
        </w:rPr>
      </w:pPr>
      <w:r>
        <w:br w:type="page"/>
      </w:r>
    </w:p>
    <w:p w14:paraId="135A3222" w14:textId="24FE5440" w:rsidR="00580CC3" w:rsidRDefault="00580CC3" w:rsidP="007C0D8F">
      <w:pPr>
        <w:pStyle w:val="Heading1"/>
      </w:pPr>
      <w:bookmarkStart w:id="11" w:name="_Toc136426284"/>
      <w:r>
        <w:lastRenderedPageBreak/>
        <w:t>UNYOC Communications Committee</w:t>
      </w:r>
      <w:bookmarkEnd w:id="11"/>
    </w:p>
    <w:p w14:paraId="7678442A" w14:textId="77777777" w:rsidR="00B9741B" w:rsidRDefault="00B9741B" w:rsidP="00727EC4">
      <w:pPr>
        <w:rPr>
          <w:u w:val="single"/>
        </w:rPr>
      </w:pPr>
    </w:p>
    <w:p w14:paraId="61E2A701" w14:textId="207653C4" w:rsidR="00727EC4" w:rsidRDefault="00727EC4" w:rsidP="00727EC4">
      <w:pPr>
        <w:rPr>
          <w:u w:val="single"/>
        </w:rPr>
      </w:pPr>
      <w:r>
        <w:rPr>
          <w:u w:val="single"/>
        </w:rPr>
        <w:t>Webmaster Report</w:t>
      </w:r>
      <w:r w:rsidR="00BA7D1E">
        <w:rPr>
          <w:u w:val="single"/>
        </w:rPr>
        <w:t xml:space="preserve"> </w:t>
      </w:r>
    </w:p>
    <w:p w14:paraId="61F20E68" w14:textId="77777777" w:rsidR="00623438" w:rsidRDefault="00623438" w:rsidP="00623438">
      <w:pPr>
        <w:rPr>
          <w:lang w:val="en-US"/>
        </w:rPr>
      </w:pPr>
      <w:r>
        <w:rPr>
          <w:lang w:val="en-US"/>
        </w:rPr>
        <w:t>In the past 6 months I have updated information on the site such as the news updates and Chapter Officers pages to accurately reflect current status of each item. If you see any outdated or inaccurate information, let me know and I will correct it as soon as possible.</w:t>
      </w:r>
    </w:p>
    <w:p w14:paraId="3F243F15" w14:textId="77777777" w:rsidR="00623438" w:rsidRDefault="00623438" w:rsidP="00623438">
      <w:pPr>
        <w:rPr>
          <w:lang w:val="en-US"/>
        </w:rPr>
      </w:pPr>
      <w:r>
        <w:rPr>
          <w:lang w:val="en-US"/>
        </w:rPr>
        <w:t>I have also consolidated two redundant “News” pages into a single feed, and added Donation links to certain pages to encourage multiple points of access to our donations system.</w:t>
      </w:r>
    </w:p>
    <w:p w14:paraId="26D2267E" w14:textId="77777777" w:rsidR="00623438" w:rsidRDefault="00623438" w:rsidP="00623438">
      <w:pPr>
        <w:rPr>
          <w:lang w:val="en-US"/>
        </w:rPr>
      </w:pPr>
      <w:r>
        <w:rPr>
          <w:lang w:val="en-US"/>
        </w:rPr>
        <w:t xml:space="preserve">Working with the conference planning committee, we updated the vendor registration form for this year and it has gone live. We are currently in discussion of changes to be made to member registration for the conference, including the option to purchase a pin, and the addition of some questions around mentorship volunteerism during the conference. I anticipate that these changes will not be challenging to implement and that we can largely duplicate the previous year’s form. </w:t>
      </w:r>
    </w:p>
    <w:p w14:paraId="22B5492A" w14:textId="77777777" w:rsidR="00623438" w:rsidRDefault="00623438" w:rsidP="00623438">
      <w:pPr>
        <w:rPr>
          <w:lang w:val="en-US"/>
        </w:rPr>
      </w:pPr>
      <w:r>
        <w:rPr>
          <w:lang w:val="en-US"/>
        </w:rPr>
        <w:t xml:space="preserve">If we deem it appropriate to have on the website, I will also add information about receiving the hotel discount once that is finalized (although I think it’s unlikely that any bad actors would take advantage of the hotel rates without also having registered for the conference, I don’t know if that sort of thing ought to be on a </w:t>
      </w:r>
      <w:proofErr w:type="spellStart"/>
      <w:r>
        <w:rPr>
          <w:lang w:val="en-US"/>
        </w:rPr>
        <w:t>publically</w:t>
      </w:r>
      <w:proofErr w:type="spellEnd"/>
      <w:r>
        <w:rPr>
          <w:lang w:val="en-US"/>
        </w:rPr>
        <w:t xml:space="preserve"> visible webpage.)</w:t>
      </w:r>
    </w:p>
    <w:p w14:paraId="339B138B" w14:textId="26D59AC8" w:rsidR="00B9741B" w:rsidRDefault="00623438" w:rsidP="00727EC4">
      <w:r>
        <w:t>Submitted by Michael Labrecque</w:t>
      </w:r>
    </w:p>
    <w:p w14:paraId="421AF779" w14:textId="35E33E9D" w:rsidR="00B9741B" w:rsidRDefault="00B9741B" w:rsidP="00B9741B">
      <w:pPr>
        <w:shd w:val="clear" w:color="auto" w:fill="FFFFFF"/>
        <w:spacing w:line="235" w:lineRule="atLeast"/>
        <w:rPr>
          <w:color w:val="000000"/>
          <w:u w:val="single"/>
        </w:rPr>
      </w:pPr>
      <w:r w:rsidRPr="00B9741B">
        <w:rPr>
          <w:color w:val="000000"/>
          <w:u w:val="single"/>
        </w:rPr>
        <w:t xml:space="preserve">Communications Chair </w:t>
      </w:r>
      <w:r w:rsidR="00DA01C7">
        <w:rPr>
          <w:color w:val="000000"/>
          <w:u w:val="single"/>
        </w:rPr>
        <w:t>Update</w:t>
      </w:r>
    </w:p>
    <w:p w14:paraId="6E4A1728" w14:textId="3B11D3B4" w:rsidR="00DA01C7" w:rsidRPr="00DA01C7" w:rsidRDefault="00DA01C7" w:rsidP="00B9741B">
      <w:pPr>
        <w:shd w:val="clear" w:color="auto" w:fill="FFFFFF"/>
        <w:spacing w:line="235" w:lineRule="atLeast"/>
        <w:rPr>
          <w:color w:val="000000"/>
        </w:rPr>
      </w:pPr>
      <w:r>
        <w:rPr>
          <w:color w:val="000000"/>
        </w:rPr>
        <w:t xml:space="preserve">Due to a change in responsibilities in his daily work, Eldiflor Felipe stepped away from the role of Communications Chair. Jaimi McLean has graciously stepped in to complete </w:t>
      </w:r>
      <w:proofErr w:type="spellStart"/>
      <w:r>
        <w:rPr>
          <w:color w:val="000000"/>
        </w:rPr>
        <w:t>Eldiflor’s</w:t>
      </w:r>
      <w:proofErr w:type="spellEnd"/>
      <w:r>
        <w:rPr>
          <w:color w:val="000000"/>
        </w:rPr>
        <w:t xml:space="preserve"> term. Thank you </w:t>
      </w:r>
      <w:proofErr w:type="spellStart"/>
      <w:r>
        <w:rPr>
          <w:color w:val="000000"/>
        </w:rPr>
        <w:t>Eldflor</w:t>
      </w:r>
      <w:proofErr w:type="spellEnd"/>
      <w:r>
        <w:rPr>
          <w:color w:val="000000"/>
        </w:rPr>
        <w:t>, for your years of dedicated service to UNYOC. Welcome Jaimi! We are excited to have you!</w:t>
      </w:r>
    </w:p>
    <w:p w14:paraId="5A233555" w14:textId="77777777" w:rsidR="00B9741B" w:rsidRDefault="00B9741B">
      <w:pPr>
        <w:rPr>
          <w:rFonts w:asciiTheme="majorHAnsi" w:eastAsiaTheme="majorEastAsia" w:hAnsiTheme="majorHAnsi" w:cstheme="majorBidi"/>
          <w:color w:val="2F5496" w:themeColor="accent1" w:themeShade="BF"/>
          <w:sz w:val="32"/>
          <w:szCs w:val="32"/>
        </w:rPr>
      </w:pPr>
      <w:r>
        <w:br w:type="page"/>
      </w:r>
    </w:p>
    <w:p w14:paraId="6BDD5C7D" w14:textId="5083BC09" w:rsidR="00601A2A" w:rsidRDefault="00601A2A" w:rsidP="007C0D8F">
      <w:pPr>
        <w:pStyle w:val="Heading1"/>
      </w:pPr>
      <w:bookmarkStart w:id="12" w:name="_Toc136426285"/>
      <w:r>
        <w:lastRenderedPageBreak/>
        <w:t>Chapter Council</w:t>
      </w:r>
      <w:bookmarkEnd w:id="12"/>
    </w:p>
    <w:p w14:paraId="7A6E716A" w14:textId="77777777" w:rsidR="004736DE" w:rsidRDefault="004736DE" w:rsidP="004736DE"/>
    <w:p w14:paraId="2CD7FC5A" w14:textId="77777777" w:rsidR="00DA01C7" w:rsidRPr="00DA01C7" w:rsidRDefault="00DA01C7" w:rsidP="00DA01C7">
      <w:r w:rsidRPr="00DA01C7">
        <w:t>Chapter Council Business meetings took place on November 10, 2022, and May 1, 2023. The November meeting focused solely on outstanding Chapter Council business.  The May meeting included Chapter Council business and Chapter reports. Most chapters noted that their 2023-2024 meetings will be held in person.  It was also reported the establishment of the Liberty Chapter resulting from the dissolution and merger of the NY/NJ chapter and the Philadelphia Chapter is legally official, as of March 2023. </w:t>
      </w:r>
    </w:p>
    <w:p w14:paraId="0715419D" w14:textId="77777777" w:rsidR="00DA01C7" w:rsidRPr="00DA01C7" w:rsidRDefault="00DA01C7" w:rsidP="00DA01C7">
      <w:r w:rsidRPr="00DA01C7">
        <w:t xml:space="preserve">Chapter Council convened an Elections Committee and the MLA Chapter Project of the Year Award Jury in the 2022-2023 year.  The Elections Committee oversaw a special election for the Chair of Chapter Council to fill the remaining term (2023-2025) of PJ Grier, who retired in December 2022.  Keith Pickett of the Southern Chapter was elected and assumed the role of Chair in January 2023. The Elections Committee will also oversee the election of Chapter Council nominees to the Nominating Committee in Spring 2023.  The Chapter Project of the Year Award was presented to the </w:t>
      </w:r>
      <w:proofErr w:type="gramStart"/>
      <w:r w:rsidRPr="00DA01C7">
        <w:t>South Central</w:t>
      </w:r>
      <w:proofErr w:type="gramEnd"/>
      <w:r w:rsidRPr="00DA01C7">
        <w:t xml:space="preserve"> Chapter for its Early Career Librarian Initiative Group which pairs students and new members with more experienced members. </w:t>
      </w:r>
    </w:p>
    <w:p w14:paraId="1986B7C3" w14:textId="77777777" w:rsidR="00DA01C7" w:rsidRPr="00DA01C7" w:rsidRDefault="00DA01C7" w:rsidP="00DA01C7">
      <w:r w:rsidRPr="00DA01C7">
        <w:t>Chapter Council passed a resolution to require Chapters to provide certain conference-related statistics including total membership at the time of the conference, total registrants for the conference (excluding vendors), conference format (i.e.: virtual, hybrid, in person), and whether the conference is free.</w:t>
      </w:r>
    </w:p>
    <w:p w14:paraId="3CF14C71" w14:textId="77777777" w:rsidR="00DA01C7" w:rsidRPr="00DA01C7" w:rsidRDefault="00DA01C7" w:rsidP="00DA01C7">
      <w:r w:rsidRPr="00DA01C7">
        <w:t>A workgroup was convened to update the Chapter Council Procedures Manual, which was last updated in 2009.</w:t>
      </w:r>
    </w:p>
    <w:p w14:paraId="114D2701" w14:textId="77777777" w:rsidR="00DA01C7" w:rsidRPr="00DA01C7" w:rsidRDefault="00DA01C7" w:rsidP="00DA01C7">
      <w:r w:rsidRPr="00DA01C7">
        <w:t>There was discussion about formalizing a Chair-Elect position into the normal Elections Committee workflow, so the election cycle runs the year before the Chair's term expires. This would allow for a year's worth of overlap for the Chair and Chair-Elect to ensure continuity and a smooth transition. Questions regarding eligibility for the position regarding representative and alternate term lengths are being investigated. </w:t>
      </w:r>
    </w:p>
    <w:p w14:paraId="7F54D0C5" w14:textId="77777777" w:rsidR="00DA01C7" w:rsidRPr="00DA01C7" w:rsidRDefault="00DA01C7" w:rsidP="00DA01C7">
      <w:r w:rsidRPr="00DA01C7">
        <w:t>Chapter Council recommended an amendment to the MLA Bylaws to no longer require MLA membership for Chapter Chairs/Chair-Elects/Past Chairs, Secretaries, and Treasurers. The recommendation was presented to the MLA Bylaws Committee in December 2022 and will formally be presented to the MLA Board of Directors at their meeting in May 2023.</w:t>
      </w:r>
    </w:p>
    <w:p w14:paraId="0E3D5271" w14:textId="77777777" w:rsidR="00DA01C7" w:rsidRPr="00DA01C7" w:rsidRDefault="00DA01C7" w:rsidP="00DA01C7">
      <w:pPr>
        <w:spacing w:after="0" w:line="240" w:lineRule="auto"/>
      </w:pPr>
      <w:r w:rsidRPr="00DA01C7">
        <w:t>The next meeting of the Chapter Council will be scheduled for Fall 2023.</w:t>
      </w:r>
    </w:p>
    <w:p w14:paraId="61906794" w14:textId="77777777" w:rsidR="00DA01C7" w:rsidRPr="00DA01C7" w:rsidRDefault="00DA01C7" w:rsidP="00DA01C7">
      <w:pPr>
        <w:spacing w:after="0" w:line="240" w:lineRule="auto"/>
      </w:pPr>
    </w:p>
    <w:p w14:paraId="7BE2913F" w14:textId="77777777" w:rsidR="00DA01C7" w:rsidRPr="00DA01C7" w:rsidRDefault="00DA01C7" w:rsidP="00DA01C7">
      <w:pPr>
        <w:spacing w:after="0" w:line="240" w:lineRule="auto"/>
      </w:pPr>
      <w:r w:rsidRPr="00DA01C7">
        <w:t>Respectfully Submitted,</w:t>
      </w:r>
    </w:p>
    <w:p w14:paraId="3DEB2116" w14:textId="77777777" w:rsidR="00DA01C7" w:rsidRPr="00DA01C7" w:rsidRDefault="00DA01C7" w:rsidP="00DA01C7">
      <w:pPr>
        <w:spacing w:after="0" w:line="240" w:lineRule="auto"/>
      </w:pPr>
      <w:r w:rsidRPr="00DA01C7">
        <w:t>Abigail Smith</w:t>
      </w:r>
    </w:p>
    <w:p w14:paraId="006124EF" w14:textId="77777777" w:rsidR="00DA01C7" w:rsidRPr="00DA01C7" w:rsidRDefault="00DA01C7" w:rsidP="00DA01C7">
      <w:pPr>
        <w:spacing w:after="0" w:line="240" w:lineRule="auto"/>
      </w:pPr>
      <w:r w:rsidRPr="00DA01C7">
        <w:t>UNYOC Chapter Council Representative</w:t>
      </w:r>
    </w:p>
    <w:p w14:paraId="52F23088" w14:textId="21B4B6DD" w:rsidR="00400E43" w:rsidRDefault="00400E43" w:rsidP="004736DE">
      <w:pPr>
        <w:rPr>
          <w:rFonts w:asciiTheme="majorHAnsi" w:eastAsiaTheme="majorEastAsia" w:hAnsiTheme="majorHAnsi" w:cstheme="majorBidi"/>
          <w:color w:val="2F5496" w:themeColor="accent1" w:themeShade="BF"/>
          <w:sz w:val="32"/>
          <w:szCs w:val="32"/>
        </w:rPr>
      </w:pPr>
    </w:p>
    <w:p w14:paraId="75B244C9" w14:textId="77777777" w:rsidR="00DA01C7" w:rsidRDefault="00DA01C7">
      <w:pPr>
        <w:rPr>
          <w:rFonts w:asciiTheme="majorHAnsi" w:eastAsiaTheme="majorEastAsia" w:hAnsiTheme="majorHAnsi" w:cstheme="majorBidi"/>
          <w:color w:val="2F5496" w:themeColor="accent1" w:themeShade="BF"/>
          <w:sz w:val="32"/>
          <w:szCs w:val="32"/>
        </w:rPr>
      </w:pPr>
      <w:r>
        <w:br w:type="page"/>
      </w:r>
    </w:p>
    <w:p w14:paraId="4C042436" w14:textId="3A193FD3" w:rsidR="007701FB" w:rsidRDefault="007701FB" w:rsidP="007701FB">
      <w:pPr>
        <w:pStyle w:val="Heading1"/>
      </w:pPr>
      <w:bookmarkStart w:id="13" w:name="_Toc136426286"/>
      <w:r>
        <w:lastRenderedPageBreak/>
        <w:t>Continuing Education Report</w:t>
      </w:r>
      <w:bookmarkEnd w:id="13"/>
    </w:p>
    <w:p w14:paraId="4A0F6775" w14:textId="77777777" w:rsidR="0036518B" w:rsidRDefault="0036518B" w:rsidP="0036518B">
      <w:pPr>
        <w:rPr>
          <w:lang w:val="en-US"/>
        </w:rPr>
      </w:pPr>
      <w:r w:rsidRPr="0036518B">
        <w:rPr>
          <w:lang w:val="en-US"/>
        </w:rPr>
        <w:t xml:space="preserve">Sarah Lawler is working on </w:t>
      </w:r>
      <w:r>
        <w:rPr>
          <w:lang w:val="en-US"/>
        </w:rPr>
        <w:t>developing a CE program for our Annual Meeting.</w:t>
      </w:r>
    </w:p>
    <w:p w14:paraId="4FCA5425" w14:textId="77777777" w:rsidR="0036518B" w:rsidRDefault="0036518B" w:rsidP="0036518B">
      <w:pPr>
        <w:rPr>
          <w:lang w:val="en-US"/>
        </w:rPr>
      </w:pPr>
      <w:r>
        <w:rPr>
          <w:lang w:val="en-US"/>
        </w:rPr>
        <w:t>Sarah will be connecting with K</w:t>
      </w:r>
      <w:r w:rsidRPr="0036518B">
        <w:rPr>
          <w:lang w:val="en-US"/>
        </w:rPr>
        <w:t xml:space="preserve">elly </w:t>
      </w:r>
      <w:proofErr w:type="spellStart"/>
      <w:r w:rsidRPr="0036518B">
        <w:rPr>
          <w:lang w:val="en-US"/>
        </w:rPr>
        <w:t>Cobey</w:t>
      </w:r>
      <w:proofErr w:type="spellEnd"/>
      <w:r w:rsidRPr="0036518B">
        <w:rPr>
          <w:lang w:val="en-US"/>
        </w:rPr>
        <w:t xml:space="preserve"> </w:t>
      </w:r>
      <w:r>
        <w:rPr>
          <w:lang w:val="en-US"/>
        </w:rPr>
        <w:t>about a possible session on “</w:t>
      </w:r>
      <w:r w:rsidRPr="0036518B">
        <w:t>Understanding and addressing predatory publishers: An interactive workshop</w:t>
      </w:r>
      <w:r>
        <w:rPr>
          <w:lang w:val="en-US"/>
        </w:rPr>
        <w:t>”</w:t>
      </w:r>
    </w:p>
    <w:p w14:paraId="10F5E311" w14:textId="257CE9A4" w:rsidR="00B9741B" w:rsidRDefault="00B9741B" w:rsidP="002E636F">
      <w:r>
        <w:br w:type="page"/>
      </w:r>
    </w:p>
    <w:p w14:paraId="24CB3F60" w14:textId="167E0B70" w:rsidR="00601A2A" w:rsidRDefault="00601A2A" w:rsidP="007C0D8F">
      <w:pPr>
        <w:pStyle w:val="Heading1"/>
      </w:pPr>
      <w:bookmarkStart w:id="14" w:name="_Toc136426287"/>
      <w:r>
        <w:lastRenderedPageBreak/>
        <w:t>Members-at-Large</w:t>
      </w:r>
      <w:bookmarkEnd w:id="14"/>
    </w:p>
    <w:p w14:paraId="361FCE28" w14:textId="4C516306" w:rsidR="00CF7150" w:rsidRDefault="0036518B">
      <w:r>
        <w:t>We have lost 2 out of 3 members-at-large. There are no updates at this time.</w:t>
      </w:r>
      <w:r w:rsidR="00CF7150">
        <w:br w:type="page"/>
      </w:r>
    </w:p>
    <w:p w14:paraId="63E110FA" w14:textId="7218070E" w:rsidR="00CF7150" w:rsidRDefault="00CF7150" w:rsidP="00CF7150">
      <w:pPr>
        <w:pStyle w:val="Heading1"/>
      </w:pPr>
      <w:bookmarkStart w:id="15" w:name="_Toc136426288"/>
      <w:r>
        <w:lastRenderedPageBreak/>
        <w:t>Archives Working Group</w:t>
      </w:r>
      <w:bookmarkEnd w:id="15"/>
    </w:p>
    <w:p w14:paraId="346145A0" w14:textId="3CF7D9E5" w:rsidR="00CF7150" w:rsidRDefault="0036518B" w:rsidP="00CF7150">
      <w:r>
        <w:t>There are no updates at the time of writing.</w:t>
      </w:r>
    </w:p>
    <w:p w14:paraId="1ED396CE" w14:textId="77777777" w:rsidR="00CF7150" w:rsidRDefault="00CF7150" w:rsidP="00982550"/>
    <w:sectPr w:rsidR="00CF7150" w:rsidSect="00426DC2">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D3FFF" w14:textId="77777777" w:rsidR="009B0808" w:rsidRDefault="009B0808" w:rsidP="00E51A9D">
      <w:pPr>
        <w:spacing w:after="0" w:line="240" w:lineRule="auto"/>
      </w:pPr>
      <w:r>
        <w:separator/>
      </w:r>
    </w:p>
  </w:endnote>
  <w:endnote w:type="continuationSeparator" w:id="0">
    <w:p w14:paraId="622678F5" w14:textId="77777777" w:rsidR="009B0808" w:rsidRDefault="009B0808" w:rsidP="00E51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600299"/>
      <w:docPartObj>
        <w:docPartGallery w:val="Page Numbers (Bottom of Page)"/>
        <w:docPartUnique/>
      </w:docPartObj>
    </w:sdtPr>
    <w:sdtEndPr>
      <w:rPr>
        <w:noProof/>
      </w:rPr>
    </w:sdtEndPr>
    <w:sdtContent>
      <w:p w14:paraId="0BBBB507" w14:textId="1D7E1E43" w:rsidR="009B0808" w:rsidRDefault="009B08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87D6BF" w14:textId="77777777" w:rsidR="009B0808" w:rsidRDefault="009B0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692939"/>
      <w:docPartObj>
        <w:docPartGallery w:val="Page Numbers (Bottom of Page)"/>
        <w:docPartUnique/>
      </w:docPartObj>
    </w:sdtPr>
    <w:sdtEndPr>
      <w:rPr>
        <w:color w:val="7F7F7F" w:themeColor="background1" w:themeShade="7F"/>
        <w:spacing w:val="60"/>
      </w:rPr>
    </w:sdtEndPr>
    <w:sdtContent>
      <w:p w14:paraId="2FF64ED7" w14:textId="5A1B8299" w:rsidR="009B0808" w:rsidRDefault="009B080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00C639" w14:textId="77777777" w:rsidR="009B0808" w:rsidRDefault="009B0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B0A35" w14:textId="77777777" w:rsidR="009B0808" w:rsidRDefault="009B0808" w:rsidP="00E51A9D">
      <w:pPr>
        <w:spacing w:after="0" w:line="240" w:lineRule="auto"/>
      </w:pPr>
      <w:r>
        <w:separator/>
      </w:r>
    </w:p>
  </w:footnote>
  <w:footnote w:type="continuationSeparator" w:id="0">
    <w:p w14:paraId="3DE4AE7F" w14:textId="77777777" w:rsidR="009B0808" w:rsidRDefault="009B0808" w:rsidP="00E51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4E9A"/>
    <w:multiLevelType w:val="hybridMultilevel"/>
    <w:tmpl w:val="6C764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3E4534"/>
    <w:multiLevelType w:val="multilevel"/>
    <w:tmpl w:val="232C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D5F09"/>
    <w:multiLevelType w:val="multilevel"/>
    <w:tmpl w:val="68E22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B625C"/>
    <w:multiLevelType w:val="hybridMultilevel"/>
    <w:tmpl w:val="442CD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EC3461"/>
    <w:multiLevelType w:val="hybridMultilevel"/>
    <w:tmpl w:val="1166B5A6"/>
    <w:lvl w:ilvl="0" w:tplc="2682CE4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9D3143"/>
    <w:multiLevelType w:val="multilevel"/>
    <w:tmpl w:val="3B9E7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95C73"/>
    <w:multiLevelType w:val="multilevel"/>
    <w:tmpl w:val="D7FE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84FD6"/>
    <w:multiLevelType w:val="multilevel"/>
    <w:tmpl w:val="32FC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7302C"/>
    <w:multiLevelType w:val="hybridMultilevel"/>
    <w:tmpl w:val="818C4F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4F0DBB"/>
    <w:multiLevelType w:val="hybridMultilevel"/>
    <w:tmpl w:val="38D83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B37E84"/>
    <w:multiLevelType w:val="multilevel"/>
    <w:tmpl w:val="DAB2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111C8"/>
    <w:multiLevelType w:val="hybridMultilevel"/>
    <w:tmpl w:val="9658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860F75"/>
    <w:multiLevelType w:val="hybridMultilevel"/>
    <w:tmpl w:val="41607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8D6964"/>
    <w:multiLevelType w:val="hybridMultilevel"/>
    <w:tmpl w:val="C0785ACA"/>
    <w:lvl w:ilvl="0" w:tplc="6DBEA46E">
      <w:start w:val="1"/>
      <w:numFmt w:val="bullet"/>
      <w:lvlText w:val="•"/>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34E054">
      <w:start w:val="1"/>
      <w:numFmt w:val="bullet"/>
      <w:lvlText w:val="o"/>
      <w:lvlJc w:val="left"/>
      <w:pPr>
        <w:ind w:left="1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0AAEE4">
      <w:start w:val="1"/>
      <w:numFmt w:val="bullet"/>
      <w:lvlText w:val="▪"/>
      <w:lvlJc w:val="left"/>
      <w:pPr>
        <w:ind w:left="2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527D10">
      <w:start w:val="1"/>
      <w:numFmt w:val="bullet"/>
      <w:lvlText w:val="•"/>
      <w:lvlJc w:val="left"/>
      <w:pPr>
        <w:ind w:left="2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8E3F5A">
      <w:start w:val="1"/>
      <w:numFmt w:val="bullet"/>
      <w:lvlText w:val="o"/>
      <w:lvlJc w:val="left"/>
      <w:pPr>
        <w:ind w:left="3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F4F65A">
      <w:start w:val="1"/>
      <w:numFmt w:val="bullet"/>
      <w:lvlText w:val="▪"/>
      <w:lvlJc w:val="left"/>
      <w:pPr>
        <w:ind w:left="4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062C54">
      <w:start w:val="1"/>
      <w:numFmt w:val="bullet"/>
      <w:lvlText w:val="•"/>
      <w:lvlJc w:val="left"/>
      <w:pPr>
        <w:ind w:left="5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AAD4C">
      <w:start w:val="1"/>
      <w:numFmt w:val="bullet"/>
      <w:lvlText w:val="o"/>
      <w:lvlJc w:val="left"/>
      <w:pPr>
        <w:ind w:left="5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1A6726">
      <w:start w:val="1"/>
      <w:numFmt w:val="bullet"/>
      <w:lvlText w:val="▪"/>
      <w:lvlJc w:val="left"/>
      <w:pPr>
        <w:ind w:left="6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646F61"/>
    <w:multiLevelType w:val="hybridMultilevel"/>
    <w:tmpl w:val="7B444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FC37FF"/>
    <w:multiLevelType w:val="hybridMultilevel"/>
    <w:tmpl w:val="EAECE89C"/>
    <w:lvl w:ilvl="0" w:tplc="303842DA">
      <w:start w:val="1"/>
      <w:numFmt w:val="bullet"/>
      <w:lvlText w:val="•"/>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F879B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AE2B4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0E8C5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E4E47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DE90A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D260B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9C729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C019F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A743B96"/>
    <w:multiLevelType w:val="hybridMultilevel"/>
    <w:tmpl w:val="60D0812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422F44BF"/>
    <w:multiLevelType w:val="multilevel"/>
    <w:tmpl w:val="68E228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7F7EDB"/>
    <w:multiLevelType w:val="hybridMultilevel"/>
    <w:tmpl w:val="EAD6AC62"/>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511565CA"/>
    <w:multiLevelType w:val="hybridMultilevel"/>
    <w:tmpl w:val="9B9E7B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2FA193D"/>
    <w:multiLevelType w:val="multilevel"/>
    <w:tmpl w:val="C74C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16089C"/>
    <w:multiLevelType w:val="hybridMultilevel"/>
    <w:tmpl w:val="FDFEC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C54840"/>
    <w:multiLevelType w:val="hybridMultilevel"/>
    <w:tmpl w:val="FB50DE4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567D491D"/>
    <w:multiLevelType w:val="hybridMultilevel"/>
    <w:tmpl w:val="A82ACF7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578261CA"/>
    <w:multiLevelType w:val="multilevel"/>
    <w:tmpl w:val="A5CC1502"/>
    <w:lvl w:ilvl="0">
      <w:start w:val="2022"/>
      <w:numFmt w:val="decimal"/>
      <w:lvlText w:val="%1"/>
      <w:lvlJc w:val="left"/>
      <w:pPr>
        <w:ind w:left="1140" w:hanging="1140"/>
      </w:pPr>
      <w:rPr>
        <w:rFonts w:hint="default"/>
      </w:rPr>
    </w:lvl>
    <w:lvl w:ilvl="1">
      <w:start w:val="2023"/>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144E6F"/>
    <w:multiLevelType w:val="hybridMultilevel"/>
    <w:tmpl w:val="A17E0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1A3CA7"/>
    <w:multiLevelType w:val="hybridMultilevel"/>
    <w:tmpl w:val="236C3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EB8667C"/>
    <w:multiLevelType w:val="multilevel"/>
    <w:tmpl w:val="01B6F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4756B8"/>
    <w:multiLevelType w:val="hybridMultilevel"/>
    <w:tmpl w:val="1E26E6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757E3E8F"/>
    <w:multiLevelType w:val="multilevel"/>
    <w:tmpl w:val="7BE6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B5348C"/>
    <w:multiLevelType w:val="multilevel"/>
    <w:tmpl w:val="1CAE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28"/>
  </w:num>
  <w:num w:numId="4">
    <w:abstractNumId w:val="28"/>
  </w:num>
  <w:num w:numId="5">
    <w:abstractNumId w:val="8"/>
  </w:num>
  <w:num w:numId="6">
    <w:abstractNumId w:val="25"/>
  </w:num>
  <w:num w:numId="7">
    <w:abstractNumId w:val="14"/>
  </w:num>
  <w:num w:numId="8">
    <w:abstractNumId w:val="9"/>
  </w:num>
  <w:num w:numId="9">
    <w:abstractNumId w:val="21"/>
  </w:num>
  <w:num w:numId="10">
    <w:abstractNumId w:val="4"/>
  </w:num>
  <w:num w:numId="11">
    <w:abstractNumId w:val="0"/>
  </w:num>
  <w:num w:numId="12">
    <w:abstractNumId w:val="12"/>
  </w:num>
  <w:num w:numId="13">
    <w:abstractNumId w:val="16"/>
  </w:num>
  <w:num w:numId="14">
    <w:abstractNumId w:val="18"/>
  </w:num>
  <w:num w:numId="15">
    <w:abstractNumId w:val="22"/>
  </w:num>
  <w:num w:numId="16">
    <w:abstractNumId w:val="23"/>
  </w:num>
  <w:num w:numId="17">
    <w:abstractNumId w:val="13"/>
  </w:num>
  <w:num w:numId="18">
    <w:abstractNumId w:val="15"/>
  </w:num>
  <w:num w:numId="19">
    <w:abstractNumId w:val="19"/>
  </w:num>
  <w:num w:numId="20">
    <w:abstractNumId w:val="25"/>
    <w:lvlOverride w:ilvl="0"/>
    <w:lvlOverride w:ilvl="1"/>
    <w:lvlOverride w:ilvl="2"/>
    <w:lvlOverride w:ilvl="3"/>
    <w:lvlOverride w:ilvl="4"/>
    <w:lvlOverride w:ilvl="5"/>
    <w:lvlOverride w:ilvl="6"/>
    <w:lvlOverride w:ilvl="7"/>
    <w:lvlOverride w:ilvl="8"/>
  </w:num>
  <w:num w:numId="21">
    <w:abstractNumId w:val="14"/>
    <w:lvlOverride w:ilvl="0"/>
    <w:lvlOverride w:ilvl="1"/>
    <w:lvlOverride w:ilvl="2"/>
    <w:lvlOverride w:ilvl="3"/>
    <w:lvlOverride w:ilvl="4"/>
    <w:lvlOverride w:ilvl="5"/>
    <w:lvlOverride w:ilvl="6"/>
    <w:lvlOverride w:ilvl="7"/>
    <w:lvlOverride w:ilvl="8"/>
  </w:num>
  <w:num w:numId="22">
    <w:abstractNumId w:val="9"/>
    <w:lvlOverride w:ilvl="0"/>
    <w:lvlOverride w:ilvl="1"/>
    <w:lvlOverride w:ilvl="2"/>
    <w:lvlOverride w:ilvl="3"/>
    <w:lvlOverride w:ilvl="4"/>
    <w:lvlOverride w:ilvl="5"/>
    <w:lvlOverride w:ilvl="6"/>
    <w:lvlOverride w:ilvl="7"/>
    <w:lvlOverride w:ilvl="8"/>
  </w:num>
  <w:num w:numId="23">
    <w:abstractNumId w:val="20"/>
  </w:num>
  <w:num w:numId="24">
    <w:abstractNumId w:val="7"/>
  </w:num>
  <w:num w:numId="25">
    <w:abstractNumId w:val="2"/>
  </w:num>
  <w:num w:numId="26">
    <w:abstractNumId w:val="2"/>
    <w:lvlOverride w:ilvl="1">
      <w:lvl w:ilvl="1">
        <w:numFmt w:val="bullet"/>
        <w:lvlText w:val=""/>
        <w:lvlJc w:val="left"/>
        <w:pPr>
          <w:tabs>
            <w:tab w:val="num" w:pos="1440"/>
          </w:tabs>
          <w:ind w:left="1440" w:hanging="360"/>
        </w:pPr>
        <w:rPr>
          <w:rFonts w:ascii="Symbol" w:hAnsi="Symbol" w:hint="default"/>
          <w:sz w:val="20"/>
        </w:rPr>
      </w:lvl>
    </w:lvlOverride>
  </w:num>
  <w:num w:numId="27">
    <w:abstractNumId w:val="29"/>
  </w:num>
  <w:num w:numId="28">
    <w:abstractNumId w:val="27"/>
  </w:num>
  <w:num w:numId="29">
    <w:abstractNumId w:val="27"/>
    <w:lvlOverride w:ilvl="1">
      <w:lvl w:ilvl="1">
        <w:numFmt w:val="bullet"/>
        <w:lvlText w:val=""/>
        <w:lvlJc w:val="left"/>
        <w:pPr>
          <w:tabs>
            <w:tab w:val="num" w:pos="1440"/>
          </w:tabs>
          <w:ind w:left="1440" w:hanging="360"/>
        </w:pPr>
        <w:rPr>
          <w:rFonts w:ascii="Symbol" w:hAnsi="Symbol" w:hint="default"/>
          <w:sz w:val="20"/>
        </w:rPr>
      </w:lvl>
    </w:lvlOverride>
  </w:num>
  <w:num w:numId="30">
    <w:abstractNumId w:val="30"/>
  </w:num>
  <w:num w:numId="31">
    <w:abstractNumId w:val="6"/>
  </w:num>
  <w:num w:numId="32">
    <w:abstractNumId w:val="6"/>
    <w:lvlOverride w:ilvl="1">
      <w:lvl w:ilvl="1">
        <w:numFmt w:val="bullet"/>
        <w:lvlText w:val=""/>
        <w:lvlJc w:val="left"/>
        <w:pPr>
          <w:tabs>
            <w:tab w:val="num" w:pos="1440"/>
          </w:tabs>
          <w:ind w:left="1440" w:hanging="360"/>
        </w:pPr>
        <w:rPr>
          <w:rFonts w:ascii="Symbol" w:hAnsi="Symbol" w:hint="default"/>
          <w:sz w:val="20"/>
        </w:rPr>
      </w:lvl>
    </w:lvlOverride>
  </w:num>
  <w:num w:numId="33">
    <w:abstractNumId w:val="5"/>
  </w:num>
  <w:num w:numId="34">
    <w:abstractNumId w:val="5"/>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5">
    <w:abstractNumId w:val="10"/>
  </w:num>
  <w:num w:numId="36">
    <w:abstractNumId w:val="1"/>
  </w:num>
  <w:num w:numId="37">
    <w:abstractNumId w:val="26"/>
  </w:num>
  <w:num w:numId="38">
    <w:abstractNumId w:val="1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69"/>
    <w:rsid w:val="00034983"/>
    <w:rsid w:val="000C4DD1"/>
    <w:rsid w:val="000E3468"/>
    <w:rsid w:val="000E7EB3"/>
    <w:rsid w:val="00155C5C"/>
    <w:rsid w:val="001C1B2F"/>
    <w:rsid w:val="001F2D20"/>
    <w:rsid w:val="00254715"/>
    <w:rsid w:val="00270649"/>
    <w:rsid w:val="002B6A30"/>
    <w:rsid w:val="002D2F52"/>
    <w:rsid w:val="002E636F"/>
    <w:rsid w:val="003243D1"/>
    <w:rsid w:val="003269E6"/>
    <w:rsid w:val="00340489"/>
    <w:rsid w:val="0036518B"/>
    <w:rsid w:val="00381F1D"/>
    <w:rsid w:val="003D6483"/>
    <w:rsid w:val="00400E43"/>
    <w:rsid w:val="00426DC2"/>
    <w:rsid w:val="00436DD2"/>
    <w:rsid w:val="004736DE"/>
    <w:rsid w:val="004B40CB"/>
    <w:rsid w:val="004F68AD"/>
    <w:rsid w:val="00512314"/>
    <w:rsid w:val="0053258F"/>
    <w:rsid w:val="00536A13"/>
    <w:rsid w:val="005567ED"/>
    <w:rsid w:val="00580CC3"/>
    <w:rsid w:val="00597269"/>
    <w:rsid w:val="005E7C7D"/>
    <w:rsid w:val="005F07FA"/>
    <w:rsid w:val="005F639D"/>
    <w:rsid w:val="00601A2A"/>
    <w:rsid w:val="00614F8E"/>
    <w:rsid w:val="00623438"/>
    <w:rsid w:val="00626D7A"/>
    <w:rsid w:val="00627069"/>
    <w:rsid w:val="006443EF"/>
    <w:rsid w:val="0067577C"/>
    <w:rsid w:val="006E6948"/>
    <w:rsid w:val="00727EC4"/>
    <w:rsid w:val="007701FB"/>
    <w:rsid w:val="0079519C"/>
    <w:rsid w:val="007C0D8F"/>
    <w:rsid w:val="007C6530"/>
    <w:rsid w:val="007E61D9"/>
    <w:rsid w:val="007F7FF6"/>
    <w:rsid w:val="00820337"/>
    <w:rsid w:val="0087259D"/>
    <w:rsid w:val="009040D9"/>
    <w:rsid w:val="00962416"/>
    <w:rsid w:val="00982550"/>
    <w:rsid w:val="009B0808"/>
    <w:rsid w:val="009E3702"/>
    <w:rsid w:val="009E785D"/>
    <w:rsid w:val="009F1EF6"/>
    <w:rsid w:val="009F4A2B"/>
    <w:rsid w:val="00A425E6"/>
    <w:rsid w:val="00AB4372"/>
    <w:rsid w:val="00AC4E7F"/>
    <w:rsid w:val="00B51E25"/>
    <w:rsid w:val="00B9741B"/>
    <w:rsid w:val="00BA7D1E"/>
    <w:rsid w:val="00BB0DBC"/>
    <w:rsid w:val="00BB4C2A"/>
    <w:rsid w:val="00C00C6C"/>
    <w:rsid w:val="00C071B9"/>
    <w:rsid w:val="00C13D00"/>
    <w:rsid w:val="00C3001E"/>
    <w:rsid w:val="00C60F6C"/>
    <w:rsid w:val="00C70C3A"/>
    <w:rsid w:val="00CF7150"/>
    <w:rsid w:val="00D152B9"/>
    <w:rsid w:val="00D275D7"/>
    <w:rsid w:val="00D30ACF"/>
    <w:rsid w:val="00D37A45"/>
    <w:rsid w:val="00D72341"/>
    <w:rsid w:val="00D96473"/>
    <w:rsid w:val="00DA01C7"/>
    <w:rsid w:val="00DA3B82"/>
    <w:rsid w:val="00DD3EB3"/>
    <w:rsid w:val="00E01796"/>
    <w:rsid w:val="00E116DA"/>
    <w:rsid w:val="00E21CD3"/>
    <w:rsid w:val="00E33C75"/>
    <w:rsid w:val="00E51A9D"/>
    <w:rsid w:val="00E673B6"/>
    <w:rsid w:val="00E9079B"/>
    <w:rsid w:val="00EB5E3B"/>
    <w:rsid w:val="00EB7DD0"/>
    <w:rsid w:val="00EC4147"/>
    <w:rsid w:val="00EC7191"/>
    <w:rsid w:val="00EF615D"/>
    <w:rsid w:val="00F128A4"/>
    <w:rsid w:val="00F55905"/>
    <w:rsid w:val="00F96446"/>
    <w:rsid w:val="00FC21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52CD3EC"/>
  <w15:chartTrackingRefBased/>
  <w15:docId w15:val="{273780C5-623C-46FD-BCEF-F265EE99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E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03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73B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B51E2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51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A9D"/>
  </w:style>
  <w:style w:type="paragraph" w:styleId="Footer">
    <w:name w:val="footer"/>
    <w:basedOn w:val="Normal"/>
    <w:link w:val="FooterChar"/>
    <w:uiPriority w:val="99"/>
    <w:unhideWhenUsed/>
    <w:rsid w:val="00E51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A9D"/>
  </w:style>
  <w:style w:type="paragraph" w:styleId="TOCHeading">
    <w:name w:val="TOC Heading"/>
    <w:basedOn w:val="Heading1"/>
    <w:next w:val="Normal"/>
    <w:uiPriority w:val="39"/>
    <w:unhideWhenUsed/>
    <w:qFormat/>
    <w:rsid w:val="00436DD2"/>
    <w:pPr>
      <w:outlineLvl w:val="9"/>
    </w:pPr>
    <w:rPr>
      <w:lang w:val="en-US"/>
    </w:rPr>
  </w:style>
  <w:style w:type="paragraph" w:styleId="TOC1">
    <w:name w:val="toc 1"/>
    <w:basedOn w:val="Normal"/>
    <w:next w:val="Normal"/>
    <w:autoRedefine/>
    <w:uiPriority w:val="39"/>
    <w:unhideWhenUsed/>
    <w:rsid w:val="00436DD2"/>
    <w:pPr>
      <w:spacing w:after="100"/>
    </w:pPr>
  </w:style>
  <w:style w:type="character" w:styleId="Hyperlink">
    <w:name w:val="Hyperlink"/>
    <w:basedOn w:val="DefaultParagraphFont"/>
    <w:uiPriority w:val="99"/>
    <w:unhideWhenUsed/>
    <w:rsid w:val="00436DD2"/>
    <w:rPr>
      <w:color w:val="0563C1" w:themeColor="hyperlink"/>
      <w:u w:val="single"/>
    </w:rPr>
  </w:style>
  <w:style w:type="paragraph" w:styleId="ListParagraph">
    <w:name w:val="List Paragraph"/>
    <w:basedOn w:val="Normal"/>
    <w:uiPriority w:val="34"/>
    <w:qFormat/>
    <w:rsid w:val="00C70C3A"/>
    <w:pPr>
      <w:spacing w:line="256" w:lineRule="auto"/>
      <w:ind w:left="720"/>
      <w:contextualSpacing/>
    </w:pPr>
    <w:rPr>
      <w:lang w:val="en-US"/>
    </w:rPr>
  </w:style>
  <w:style w:type="table" w:styleId="TableGrid">
    <w:name w:val="Table Grid"/>
    <w:basedOn w:val="TableNormal"/>
    <w:uiPriority w:val="39"/>
    <w:rsid w:val="00C70C3A"/>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243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3D1"/>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D3EB3"/>
    <w:rPr>
      <w:color w:val="605E5C"/>
      <w:shd w:val="clear" w:color="auto" w:fill="E1DFDD"/>
    </w:rPr>
  </w:style>
  <w:style w:type="character" w:customStyle="1" w:styleId="Heading2Char">
    <w:name w:val="Heading 2 Char"/>
    <w:basedOn w:val="DefaultParagraphFont"/>
    <w:link w:val="Heading2"/>
    <w:uiPriority w:val="9"/>
    <w:rsid w:val="0082033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6E6948"/>
    <w:pPr>
      <w:spacing w:after="100"/>
      <w:ind w:left="220"/>
    </w:pPr>
  </w:style>
  <w:style w:type="table" w:customStyle="1" w:styleId="TableGrid0">
    <w:name w:val="TableGrid"/>
    <w:rsid w:val="009B0808"/>
    <w:pPr>
      <w:spacing w:after="0" w:line="240" w:lineRule="auto"/>
    </w:pPr>
    <w:rPr>
      <w:rFonts w:eastAsiaTheme="minorEastAsia"/>
      <w:lang w:eastAsia="en-CA"/>
    </w:rPr>
    <w:tblPr>
      <w:tblCellMar>
        <w:top w:w="0" w:type="dxa"/>
        <w:left w:w="0" w:type="dxa"/>
        <w:bottom w:w="0" w:type="dxa"/>
        <w:right w:w="0" w:type="dxa"/>
      </w:tblCellMar>
    </w:tblPr>
  </w:style>
  <w:style w:type="paragraph" w:styleId="NormalWeb">
    <w:name w:val="Normal (Web)"/>
    <w:basedOn w:val="Normal"/>
    <w:uiPriority w:val="99"/>
    <w:unhideWhenUsed/>
    <w:rsid w:val="00C3001E"/>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75565">
      <w:bodyDiv w:val="1"/>
      <w:marLeft w:val="0"/>
      <w:marRight w:val="0"/>
      <w:marTop w:val="0"/>
      <w:marBottom w:val="0"/>
      <w:divBdr>
        <w:top w:val="none" w:sz="0" w:space="0" w:color="auto"/>
        <w:left w:val="none" w:sz="0" w:space="0" w:color="auto"/>
        <w:bottom w:val="none" w:sz="0" w:space="0" w:color="auto"/>
        <w:right w:val="none" w:sz="0" w:space="0" w:color="auto"/>
      </w:divBdr>
    </w:div>
    <w:div w:id="169104675">
      <w:bodyDiv w:val="1"/>
      <w:marLeft w:val="0"/>
      <w:marRight w:val="0"/>
      <w:marTop w:val="0"/>
      <w:marBottom w:val="0"/>
      <w:divBdr>
        <w:top w:val="none" w:sz="0" w:space="0" w:color="auto"/>
        <w:left w:val="none" w:sz="0" w:space="0" w:color="auto"/>
        <w:bottom w:val="none" w:sz="0" w:space="0" w:color="auto"/>
        <w:right w:val="none" w:sz="0" w:space="0" w:color="auto"/>
      </w:divBdr>
    </w:div>
    <w:div w:id="169563241">
      <w:bodyDiv w:val="1"/>
      <w:marLeft w:val="0"/>
      <w:marRight w:val="0"/>
      <w:marTop w:val="0"/>
      <w:marBottom w:val="0"/>
      <w:divBdr>
        <w:top w:val="none" w:sz="0" w:space="0" w:color="auto"/>
        <w:left w:val="none" w:sz="0" w:space="0" w:color="auto"/>
        <w:bottom w:val="none" w:sz="0" w:space="0" w:color="auto"/>
        <w:right w:val="none" w:sz="0" w:space="0" w:color="auto"/>
      </w:divBdr>
    </w:div>
    <w:div w:id="470249448">
      <w:bodyDiv w:val="1"/>
      <w:marLeft w:val="0"/>
      <w:marRight w:val="0"/>
      <w:marTop w:val="0"/>
      <w:marBottom w:val="0"/>
      <w:divBdr>
        <w:top w:val="none" w:sz="0" w:space="0" w:color="auto"/>
        <w:left w:val="none" w:sz="0" w:space="0" w:color="auto"/>
        <w:bottom w:val="none" w:sz="0" w:space="0" w:color="auto"/>
        <w:right w:val="none" w:sz="0" w:space="0" w:color="auto"/>
      </w:divBdr>
    </w:div>
    <w:div w:id="524292556">
      <w:bodyDiv w:val="1"/>
      <w:marLeft w:val="0"/>
      <w:marRight w:val="0"/>
      <w:marTop w:val="0"/>
      <w:marBottom w:val="0"/>
      <w:divBdr>
        <w:top w:val="none" w:sz="0" w:space="0" w:color="auto"/>
        <w:left w:val="none" w:sz="0" w:space="0" w:color="auto"/>
        <w:bottom w:val="none" w:sz="0" w:space="0" w:color="auto"/>
        <w:right w:val="none" w:sz="0" w:space="0" w:color="auto"/>
      </w:divBdr>
    </w:div>
    <w:div w:id="552546656">
      <w:bodyDiv w:val="1"/>
      <w:marLeft w:val="0"/>
      <w:marRight w:val="0"/>
      <w:marTop w:val="0"/>
      <w:marBottom w:val="0"/>
      <w:divBdr>
        <w:top w:val="none" w:sz="0" w:space="0" w:color="auto"/>
        <w:left w:val="none" w:sz="0" w:space="0" w:color="auto"/>
        <w:bottom w:val="none" w:sz="0" w:space="0" w:color="auto"/>
        <w:right w:val="none" w:sz="0" w:space="0" w:color="auto"/>
      </w:divBdr>
    </w:div>
    <w:div w:id="785851923">
      <w:bodyDiv w:val="1"/>
      <w:marLeft w:val="0"/>
      <w:marRight w:val="0"/>
      <w:marTop w:val="0"/>
      <w:marBottom w:val="0"/>
      <w:divBdr>
        <w:top w:val="none" w:sz="0" w:space="0" w:color="auto"/>
        <w:left w:val="none" w:sz="0" w:space="0" w:color="auto"/>
        <w:bottom w:val="none" w:sz="0" w:space="0" w:color="auto"/>
        <w:right w:val="none" w:sz="0" w:space="0" w:color="auto"/>
      </w:divBdr>
    </w:div>
    <w:div w:id="845289234">
      <w:bodyDiv w:val="1"/>
      <w:marLeft w:val="0"/>
      <w:marRight w:val="0"/>
      <w:marTop w:val="0"/>
      <w:marBottom w:val="0"/>
      <w:divBdr>
        <w:top w:val="none" w:sz="0" w:space="0" w:color="auto"/>
        <w:left w:val="none" w:sz="0" w:space="0" w:color="auto"/>
        <w:bottom w:val="none" w:sz="0" w:space="0" w:color="auto"/>
        <w:right w:val="none" w:sz="0" w:space="0" w:color="auto"/>
      </w:divBdr>
    </w:div>
    <w:div w:id="863715040">
      <w:bodyDiv w:val="1"/>
      <w:marLeft w:val="0"/>
      <w:marRight w:val="0"/>
      <w:marTop w:val="0"/>
      <w:marBottom w:val="0"/>
      <w:divBdr>
        <w:top w:val="none" w:sz="0" w:space="0" w:color="auto"/>
        <w:left w:val="none" w:sz="0" w:space="0" w:color="auto"/>
        <w:bottom w:val="none" w:sz="0" w:space="0" w:color="auto"/>
        <w:right w:val="none" w:sz="0" w:space="0" w:color="auto"/>
      </w:divBdr>
    </w:div>
    <w:div w:id="910391635">
      <w:bodyDiv w:val="1"/>
      <w:marLeft w:val="0"/>
      <w:marRight w:val="0"/>
      <w:marTop w:val="0"/>
      <w:marBottom w:val="0"/>
      <w:divBdr>
        <w:top w:val="none" w:sz="0" w:space="0" w:color="auto"/>
        <w:left w:val="none" w:sz="0" w:space="0" w:color="auto"/>
        <w:bottom w:val="none" w:sz="0" w:space="0" w:color="auto"/>
        <w:right w:val="none" w:sz="0" w:space="0" w:color="auto"/>
      </w:divBdr>
    </w:div>
    <w:div w:id="927347958">
      <w:bodyDiv w:val="1"/>
      <w:marLeft w:val="0"/>
      <w:marRight w:val="0"/>
      <w:marTop w:val="0"/>
      <w:marBottom w:val="0"/>
      <w:divBdr>
        <w:top w:val="none" w:sz="0" w:space="0" w:color="auto"/>
        <w:left w:val="none" w:sz="0" w:space="0" w:color="auto"/>
        <w:bottom w:val="none" w:sz="0" w:space="0" w:color="auto"/>
        <w:right w:val="none" w:sz="0" w:space="0" w:color="auto"/>
      </w:divBdr>
    </w:div>
    <w:div w:id="977414132">
      <w:bodyDiv w:val="1"/>
      <w:marLeft w:val="0"/>
      <w:marRight w:val="0"/>
      <w:marTop w:val="0"/>
      <w:marBottom w:val="0"/>
      <w:divBdr>
        <w:top w:val="none" w:sz="0" w:space="0" w:color="auto"/>
        <w:left w:val="none" w:sz="0" w:space="0" w:color="auto"/>
        <w:bottom w:val="none" w:sz="0" w:space="0" w:color="auto"/>
        <w:right w:val="none" w:sz="0" w:space="0" w:color="auto"/>
      </w:divBdr>
    </w:div>
    <w:div w:id="1177883773">
      <w:bodyDiv w:val="1"/>
      <w:marLeft w:val="0"/>
      <w:marRight w:val="0"/>
      <w:marTop w:val="0"/>
      <w:marBottom w:val="0"/>
      <w:divBdr>
        <w:top w:val="none" w:sz="0" w:space="0" w:color="auto"/>
        <w:left w:val="none" w:sz="0" w:space="0" w:color="auto"/>
        <w:bottom w:val="none" w:sz="0" w:space="0" w:color="auto"/>
        <w:right w:val="none" w:sz="0" w:space="0" w:color="auto"/>
      </w:divBdr>
    </w:div>
    <w:div w:id="1291940927">
      <w:bodyDiv w:val="1"/>
      <w:marLeft w:val="0"/>
      <w:marRight w:val="0"/>
      <w:marTop w:val="0"/>
      <w:marBottom w:val="0"/>
      <w:divBdr>
        <w:top w:val="none" w:sz="0" w:space="0" w:color="auto"/>
        <w:left w:val="none" w:sz="0" w:space="0" w:color="auto"/>
        <w:bottom w:val="none" w:sz="0" w:space="0" w:color="auto"/>
        <w:right w:val="none" w:sz="0" w:space="0" w:color="auto"/>
      </w:divBdr>
    </w:div>
    <w:div w:id="1297681240">
      <w:bodyDiv w:val="1"/>
      <w:marLeft w:val="0"/>
      <w:marRight w:val="0"/>
      <w:marTop w:val="0"/>
      <w:marBottom w:val="0"/>
      <w:divBdr>
        <w:top w:val="none" w:sz="0" w:space="0" w:color="auto"/>
        <w:left w:val="none" w:sz="0" w:space="0" w:color="auto"/>
        <w:bottom w:val="none" w:sz="0" w:space="0" w:color="auto"/>
        <w:right w:val="none" w:sz="0" w:space="0" w:color="auto"/>
      </w:divBdr>
    </w:div>
    <w:div w:id="1405106427">
      <w:bodyDiv w:val="1"/>
      <w:marLeft w:val="0"/>
      <w:marRight w:val="0"/>
      <w:marTop w:val="0"/>
      <w:marBottom w:val="0"/>
      <w:divBdr>
        <w:top w:val="none" w:sz="0" w:space="0" w:color="auto"/>
        <w:left w:val="none" w:sz="0" w:space="0" w:color="auto"/>
        <w:bottom w:val="none" w:sz="0" w:space="0" w:color="auto"/>
        <w:right w:val="none" w:sz="0" w:space="0" w:color="auto"/>
      </w:divBdr>
    </w:div>
    <w:div w:id="1430003979">
      <w:bodyDiv w:val="1"/>
      <w:marLeft w:val="0"/>
      <w:marRight w:val="0"/>
      <w:marTop w:val="0"/>
      <w:marBottom w:val="0"/>
      <w:divBdr>
        <w:top w:val="none" w:sz="0" w:space="0" w:color="auto"/>
        <w:left w:val="none" w:sz="0" w:space="0" w:color="auto"/>
        <w:bottom w:val="none" w:sz="0" w:space="0" w:color="auto"/>
        <w:right w:val="none" w:sz="0" w:space="0" w:color="auto"/>
      </w:divBdr>
    </w:div>
    <w:div w:id="1546716775">
      <w:bodyDiv w:val="1"/>
      <w:marLeft w:val="0"/>
      <w:marRight w:val="0"/>
      <w:marTop w:val="0"/>
      <w:marBottom w:val="0"/>
      <w:divBdr>
        <w:top w:val="none" w:sz="0" w:space="0" w:color="auto"/>
        <w:left w:val="none" w:sz="0" w:space="0" w:color="auto"/>
        <w:bottom w:val="none" w:sz="0" w:space="0" w:color="auto"/>
        <w:right w:val="none" w:sz="0" w:space="0" w:color="auto"/>
      </w:divBdr>
    </w:div>
    <w:div w:id="1633440233">
      <w:bodyDiv w:val="1"/>
      <w:marLeft w:val="0"/>
      <w:marRight w:val="0"/>
      <w:marTop w:val="0"/>
      <w:marBottom w:val="0"/>
      <w:divBdr>
        <w:top w:val="none" w:sz="0" w:space="0" w:color="auto"/>
        <w:left w:val="none" w:sz="0" w:space="0" w:color="auto"/>
        <w:bottom w:val="none" w:sz="0" w:space="0" w:color="auto"/>
        <w:right w:val="none" w:sz="0" w:space="0" w:color="auto"/>
      </w:divBdr>
    </w:div>
    <w:div w:id="1885368556">
      <w:bodyDiv w:val="1"/>
      <w:marLeft w:val="0"/>
      <w:marRight w:val="0"/>
      <w:marTop w:val="0"/>
      <w:marBottom w:val="0"/>
      <w:divBdr>
        <w:top w:val="none" w:sz="0" w:space="0" w:color="auto"/>
        <w:left w:val="none" w:sz="0" w:space="0" w:color="auto"/>
        <w:bottom w:val="none" w:sz="0" w:space="0" w:color="auto"/>
        <w:right w:val="none" w:sz="0" w:space="0" w:color="auto"/>
      </w:divBdr>
    </w:div>
    <w:div w:id="1934123020">
      <w:bodyDiv w:val="1"/>
      <w:marLeft w:val="0"/>
      <w:marRight w:val="0"/>
      <w:marTop w:val="0"/>
      <w:marBottom w:val="0"/>
      <w:divBdr>
        <w:top w:val="none" w:sz="0" w:space="0" w:color="auto"/>
        <w:left w:val="none" w:sz="0" w:space="0" w:color="auto"/>
        <w:bottom w:val="none" w:sz="0" w:space="0" w:color="auto"/>
        <w:right w:val="none" w:sz="0" w:space="0" w:color="auto"/>
      </w:divBdr>
    </w:div>
    <w:div w:id="1994290099">
      <w:bodyDiv w:val="1"/>
      <w:marLeft w:val="0"/>
      <w:marRight w:val="0"/>
      <w:marTop w:val="0"/>
      <w:marBottom w:val="0"/>
      <w:divBdr>
        <w:top w:val="none" w:sz="0" w:space="0" w:color="auto"/>
        <w:left w:val="none" w:sz="0" w:space="0" w:color="auto"/>
        <w:bottom w:val="none" w:sz="0" w:space="0" w:color="auto"/>
        <w:right w:val="none" w:sz="0" w:space="0" w:color="auto"/>
      </w:divBdr>
    </w:div>
    <w:div w:id="2039817504">
      <w:bodyDiv w:val="1"/>
      <w:marLeft w:val="0"/>
      <w:marRight w:val="0"/>
      <w:marTop w:val="0"/>
      <w:marBottom w:val="0"/>
      <w:divBdr>
        <w:top w:val="none" w:sz="0" w:space="0" w:color="auto"/>
        <w:left w:val="none" w:sz="0" w:space="0" w:color="auto"/>
        <w:bottom w:val="none" w:sz="0" w:space="0" w:color="auto"/>
        <w:right w:val="none" w:sz="0" w:space="0" w:color="auto"/>
      </w:divBdr>
    </w:div>
    <w:div w:id="2058360008">
      <w:bodyDiv w:val="1"/>
      <w:marLeft w:val="0"/>
      <w:marRight w:val="0"/>
      <w:marTop w:val="0"/>
      <w:marBottom w:val="0"/>
      <w:divBdr>
        <w:top w:val="none" w:sz="0" w:space="0" w:color="auto"/>
        <w:left w:val="none" w:sz="0" w:space="0" w:color="auto"/>
        <w:bottom w:val="none" w:sz="0" w:space="0" w:color="auto"/>
        <w:right w:val="none" w:sz="0" w:space="0" w:color="auto"/>
      </w:divBdr>
    </w:div>
    <w:div w:id="2063089180">
      <w:bodyDiv w:val="1"/>
      <w:marLeft w:val="0"/>
      <w:marRight w:val="0"/>
      <w:marTop w:val="0"/>
      <w:marBottom w:val="0"/>
      <w:divBdr>
        <w:top w:val="none" w:sz="0" w:space="0" w:color="auto"/>
        <w:left w:val="none" w:sz="0" w:space="0" w:color="auto"/>
        <w:bottom w:val="none" w:sz="0" w:space="0" w:color="auto"/>
        <w:right w:val="none" w:sz="0" w:space="0" w:color="auto"/>
      </w:divBdr>
    </w:div>
    <w:div w:id="2068797961">
      <w:bodyDiv w:val="1"/>
      <w:marLeft w:val="0"/>
      <w:marRight w:val="0"/>
      <w:marTop w:val="0"/>
      <w:marBottom w:val="0"/>
      <w:divBdr>
        <w:top w:val="none" w:sz="0" w:space="0" w:color="auto"/>
        <w:left w:val="none" w:sz="0" w:space="0" w:color="auto"/>
        <w:bottom w:val="none" w:sz="0" w:space="0" w:color="auto"/>
        <w:right w:val="none" w:sz="0" w:space="0" w:color="auto"/>
      </w:divBdr>
    </w:div>
    <w:div w:id="2116703703">
      <w:bodyDiv w:val="1"/>
      <w:marLeft w:val="0"/>
      <w:marRight w:val="0"/>
      <w:marTop w:val="0"/>
      <w:marBottom w:val="0"/>
      <w:divBdr>
        <w:top w:val="none" w:sz="0" w:space="0" w:color="auto"/>
        <w:left w:val="none" w:sz="0" w:space="0" w:color="auto"/>
        <w:bottom w:val="none" w:sz="0" w:space="0" w:color="auto"/>
        <w:right w:val="none" w:sz="0" w:space="0" w:color="auto"/>
      </w:divBdr>
    </w:div>
    <w:div w:id="21428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ocufa.on.ca/press-releases/media-release-budget-falls-short-on-investment-in-ontario-universities/" TargetMode="External"/><Relationship Id="rId26" Type="http://schemas.openxmlformats.org/officeDocument/2006/relationships/hyperlink" Target="https://ccla.org/fundamental-freedoms/read-our-op-ed-inspired-by-freedom-to-read-week-by-cara-zwibel-director-fundamental-freedoms-program/" TargetMode="External"/><Relationship Id="rId39" Type="http://schemas.openxmlformats.org/officeDocument/2006/relationships/hyperlink" Target="https://www.parl.ca/legisinfo/" TargetMode="External"/><Relationship Id="rId21" Type="http://schemas.openxmlformats.org/officeDocument/2006/relationships/hyperlink" Target="https://www.millerthomson.com/en/publications/communiques-and-updates/financial-services-restructuring-communique/april-27-2023-2/bill-c-228-defined-benefit-pension-plans/" TargetMode="External"/><Relationship Id="rId34" Type="http://schemas.openxmlformats.org/officeDocument/2006/relationships/hyperlink" Target="https://www.ctvnews.ca/politics/canada-extends-copyright-protection-another-20-years-to-meet-new-trade-obligation-1.6215102" TargetMode="External"/><Relationship Id="rId42" Type="http://schemas.openxmlformats.org/officeDocument/2006/relationships/hyperlink" Target="https://www.mlanet.org/page/funding-for-nlm-and-hih"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la.org/en/legislative-business/bills/parliament-43/session-1/bill-28" TargetMode="External"/><Relationship Id="rId29" Type="http://schemas.openxmlformats.org/officeDocument/2006/relationships/hyperlink" Target="https://www.justice.gc.ca/eng/csj-sjc/pl/charter-charte/c18_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oronto.ctvnews.ca/toronto-libraries-are-fighting-for-intellectual-freedom-with-new-collection-of-exclusively-banned-books-1.6289181" TargetMode="External"/><Relationship Id="rId32" Type="http://schemas.openxmlformats.org/officeDocument/2006/relationships/hyperlink" Target="https://www.ctvnews.ca/politics/what-is-bill-c-18-and-how-do-i-know-if-google-is-blocking-my-news-content-1.6286816" TargetMode="External"/><Relationship Id="rId37" Type="http://schemas.openxmlformats.org/officeDocument/2006/relationships/hyperlink" Target="https://www.caut.ca/latest/2023/02/caut-calls-balanced-copyright-laws-during-fair-dealing-week" TargetMode="External"/><Relationship Id="rId40" Type="http://schemas.openxmlformats.org/officeDocument/2006/relationships/hyperlink" Target="https://www.ontario.ca/laws" TargetMode="External"/><Relationship Id="rId45" Type="http://schemas.openxmlformats.org/officeDocument/2006/relationships/hyperlink" Target="https://www.nyla.org/nyla-advocacy-day-2023/" TargetMode="External"/><Relationship Id="rId5" Type="http://schemas.openxmlformats.org/officeDocument/2006/relationships/numbering" Target="numbering.xml"/><Relationship Id="rId15" Type="http://schemas.openxmlformats.org/officeDocument/2006/relationships/hyperlink" Target="https://www.cbc.ca/news/canada/toronto/bill-28-ontario-education-strike-1.6639027" TargetMode="External"/><Relationship Id="rId23" Type="http://schemas.openxmlformats.org/officeDocument/2006/relationships/hyperlink" Target="https://globalnews.ca/news/9549767/ontario-libraries-digital-system/" TargetMode="External"/><Relationship Id="rId28" Type="http://schemas.openxmlformats.org/officeDocument/2006/relationships/hyperlink" Target="https://www.canada.ca/en/canadian-heritage/campaigns/harmful-online-content.html" TargetMode="External"/><Relationship Id="rId36" Type="http://schemas.openxmlformats.org/officeDocument/2006/relationships/hyperlink" Target="https://www.michaelgeist.ca/2023/02/law-bytes-podcast-episode-155/" TargetMode="External"/><Relationship Id="rId10" Type="http://schemas.openxmlformats.org/officeDocument/2006/relationships/endnotes" Target="endnotes.xml"/><Relationship Id="rId19" Type="http://schemas.openxmlformats.org/officeDocument/2006/relationships/hyperlink" Target="https://northernsolidarity.ca/en/our-chance-to-ensure-what-happened-at-laurentian-never-happens-again/" TargetMode="External"/><Relationship Id="rId31" Type="http://schemas.openxmlformats.org/officeDocument/2006/relationships/hyperlink" Target="https://www.michaelgeist.ca/2023/02/billc18reality/" TargetMode="External"/><Relationship Id="rId44" Type="http://schemas.openxmlformats.org/officeDocument/2006/relationships/hyperlink" Target="https://www.nyla.org/2023-legislative-session/?menukey=advoc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spreadsheets/d/1dSyMvWF5cBSqA_MqMUvxTKS1WMOITyE6tvSK0MN4ZQ0/edit#gid=0" TargetMode="External"/><Relationship Id="rId22" Type="http://schemas.openxmlformats.org/officeDocument/2006/relationships/hyperlink" Target="https://www.parl.ca/legisinfo/en/bill/44-1/c-228" TargetMode="External"/><Relationship Id="rId27" Type="http://schemas.openxmlformats.org/officeDocument/2006/relationships/hyperlink" Target="https://www.infodocket.com/2023/03/15/leslie-weir-reappointed-librarian-and-archivist-of-canada/" TargetMode="External"/><Relationship Id="rId30" Type="http://schemas.openxmlformats.org/officeDocument/2006/relationships/hyperlink" Target="https://www.parl.ca/legisinfo/en/bill/44-1/c-18" TargetMode="External"/><Relationship Id="rId35" Type="http://schemas.openxmlformats.org/officeDocument/2006/relationships/hyperlink" Target="https://www.carl-abrc.ca/influencing-policy/copyright/addressing-impacts-copyright-term-extension-canada/" TargetMode="External"/><Relationship Id="rId43" Type="http://schemas.openxmlformats.org/officeDocument/2006/relationships/hyperlink" Target="https://www.budget.ny.gov/pubs/archive/fy23/ex/index.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theglobeandmail.com/canada/article-ontario-officially-repeals-bill-aimed-at-banning-education-workers/" TargetMode="External"/><Relationship Id="rId25" Type="http://schemas.openxmlformats.org/officeDocument/2006/relationships/hyperlink" Target="https://www.torontopubliclibrary.ca/about-the-library/mission-vision-values/intellectual-freedom/index.jsp" TargetMode="External"/><Relationship Id="rId33" Type="http://schemas.openxmlformats.org/officeDocument/2006/relationships/hyperlink" Target="https://www.hilltimes.com/story/2023/05/01/media-bill-c-18-and-indigenous-inclusion/385433/" TargetMode="External"/><Relationship Id="rId38" Type="http://schemas.openxmlformats.org/officeDocument/2006/relationships/hyperlink" Target="https://fair-dealing.ca/" TargetMode="External"/><Relationship Id="rId46" Type="http://schemas.openxmlformats.org/officeDocument/2006/relationships/fontTable" Target="fontTable.xml"/><Relationship Id="rId20" Type="http://schemas.openxmlformats.org/officeDocument/2006/relationships/hyperlink" Target="https://ocufa.on.ca/press-releases/faculty-welcome-review-bankruptcy-laws/" TargetMode="External"/><Relationship Id="rId41" Type="http://schemas.openxmlformats.org/officeDocument/2006/relationships/hyperlink" Target="https://www.ola.org/en/legislative-business/bills/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D2D70DF2591B4AACFDBBEF905332C5" ma:contentTypeVersion="12" ma:contentTypeDescription="Create a new document." ma:contentTypeScope="" ma:versionID="5ac32a02c23f5706c103e22461703ec5">
  <xsd:schema xmlns:xsd="http://www.w3.org/2001/XMLSchema" xmlns:xs="http://www.w3.org/2001/XMLSchema" xmlns:p="http://schemas.microsoft.com/office/2006/metadata/properties" xmlns:ns3="a310138f-194d-48f5-b93e-a71207a76606" xmlns:ns4="7eb72ce9-fd8b-438f-ab55-d0452daf7bf3" targetNamespace="http://schemas.microsoft.com/office/2006/metadata/properties" ma:root="true" ma:fieldsID="bdcdadf40dccd30f1eeb85dbf3675ea0" ns3:_="" ns4:_="">
    <xsd:import namespace="a310138f-194d-48f5-b93e-a71207a76606"/>
    <xsd:import namespace="7eb72ce9-fd8b-438f-ab55-d0452daf7b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0138f-194d-48f5-b93e-a71207a76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b72ce9-fd8b-438f-ab55-d0452daf7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310138f-194d-48f5-b93e-a71207a766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91C8B-2353-4C96-92D6-0764781F8502}">
  <ds:schemaRefs>
    <ds:schemaRef ds:uri="http://schemas.microsoft.com/sharepoint/v3/contenttype/forms"/>
  </ds:schemaRefs>
</ds:datastoreItem>
</file>

<file path=customXml/itemProps2.xml><?xml version="1.0" encoding="utf-8"?>
<ds:datastoreItem xmlns:ds="http://schemas.openxmlformats.org/officeDocument/2006/customXml" ds:itemID="{713D47ED-695B-4504-887B-7B0EB2D38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0138f-194d-48f5-b93e-a71207a76606"/>
    <ds:schemaRef ds:uri="7eb72ce9-fd8b-438f-ab55-d0452daf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BDC74-C783-4FF3-B833-E66A72B42FEE}">
  <ds:schemaRef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a310138f-194d-48f5-b93e-a71207a76606"/>
    <ds:schemaRef ds:uri="http://purl.org/dc/elements/1.1/"/>
    <ds:schemaRef ds:uri="http://purl.org/dc/terms/"/>
    <ds:schemaRef ds:uri="http://www.w3.org/XML/1998/namespace"/>
    <ds:schemaRef ds:uri="7eb72ce9-fd8b-438f-ab55-d0452daf7bf3"/>
    <ds:schemaRef ds:uri="http://schemas.microsoft.com/office/2006/metadata/properties"/>
  </ds:schemaRefs>
</ds:datastoreItem>
</file>

<file path=customXml/itemProps4.xml><?xml version="1.0" encoding="utf-8"?>
<ds:datastoreItem xmlns:ds="http://schemas.openxmlformats.org/officeDocument/2006/customXml" ds:itemID="{DE4849A9-CFC2-49A0-A180-F3EF3DE7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15</Pages>
  <Words>3557</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Denise - FHS</dc:creator>
  <cp:keywords/>
  <dc:description/>
  <cp:lastModifiedBy>Denise Smith</cp:lastModifiedBy>
  <cp:revision>6</cp:revision>
  <dcterms:created xsi:type="dcterms:W3CDTF">2023-05-26T16:30:00Z</dcterms:created>
  <dcterms:modified xsi:type="dcterms:W3CDTF">2023-05-31T15:51:00Z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0x0101004CD2D70DF2591B4AACFDBBEF905332C5</vt:lpwstr>
  </property>
</Properties>
</file>