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F92F" w14:textId="77777777" w:rsidR="00AE42C1" w:rsidRPr="00672A56" w:rsidRDefault="00AE42C1" w:rsidP="00AE42C1">
      <w:pPr>
        <w:pStyle w:val="Heading1"/>
      </w:pPr>
      <w:r w:rsidRPr="00672A56">
        <w:t>AGENDA</w:t>
      </w:r>
    </w:p>
    <w:p w14:paraId="448A6381" w14:textId="09AF5761" w:rsidR="00AE42C1" w:rsidRPr="00672A56" w:rsidRDefault="00AE42C1" w:rsidP="00AE42C1">
      <w:pPr>
        <w:pStyle w:val="Heading2"/>
      </w:pPr>
      <w:r w:rsidRPr="00672A56">
        <w:t>202</w:t>
      </w:r>
      <w:r w:rsidR="00E10A5F">
        <w:t>4</w:t>
      </w:r>
      <w:r w:rsidRPr="00672A56">
        <w:t xml:space="preserve"> UNYOC Annual Business Meeting</w:t>
      </w:r>
    </w:p>
    <w:p w14:paraId="2F616CFF" w14:textId="77777777" w:rsidR="0007021F" w:rsidRDefault="0007021F" w:rsidP="0007021F"/>
    <w:p w14:paraId="479F3EEA" w14:textId="4E5115F9" w:rsidR="0007021F" w:rsidRPr="00C173D3" w:rsidRDefault="0007021F" w:rsidP="0007021F">
      <w:pPr>
        <w:rPr>
          <w:rFonts w:asciiTheme="majorHAnsi" w:hAnsiTheme="majorHAnsi" w:cstheme="majorHAnsi"/>
          <w:szCs w:val="22"/>
        </w:rPr>
      </w:pPr>
      <w:r w:rsidRPr="00C173D3">
        <w:rPr>
          <w:rFonts w:asciiTheme="majorHAnsi" w:hAnsiTheme="majorHAnsi" w:cstheme="majorHAnsi"/>
          <w:b/>
          <w:bCs/>
          <w:szCs w:val="22"/>
        </w:rPr>
        <w:t>Date:</w:t>
      </w:r>
      <w:r w:rsidRPr="00C173D3">
        <w:rPr>
          <w:rFonts w:asciiTheme="majorHAnsi" w:hAnsiTheme="majorHAnsi" w:cstheme="majorHAnsi"/>
          <w:szCs w:val="22"/>
        </w:rPr>
        <w:t xml:space="preserve"> </w:t>
      </w:r>
      <w:r w:rsidR="00F623CF">
        <w:rPr>
          <w:rFonts w:asciiTheme="majorHAnsi" w:hAnsiTheme="majorHAnsi" w:cstheme="majorHAnsi"/>
          <w:szCs w:val="22"/>
        </w:rPr>
        <w:t>June 2</w:t>
      </w:r>
      <w:r w:rsidR="00E10A5F">
        <w:rPr>
          <w:rFonts w:asciiTheme="majorHAnsi" w:hAnsiTheme="majorHAnsi" w:cstheme="majorHAnsi"/>
          <w:szCs w:val="22"/>
        </w:rPr>
        <w:t>5</w:t>
      </w:r>
      <w:r w:rsidR="00F623CF">
        <w:rPr>
          <w:rFonts w:asciiTheme="majorHAnsi" w:hAnsiTheme="majorHAnsi" w:cstheme="majorHAnsi"/>
          <w:szCs w:val="22"/>
        </w:rPr>
        <w:t>, 202</w:t>
      </w:r>
      <w:r w:rsidR="00E10A5F">
        <w:rPr>
          <w:rFonts w:asciiTheme="majorHAnsi" w:hAnsiTheme="majorHAnsi" w:cstheme="majorHAnsi"/>
          <w:szCs w:val="22"/>
        </w:rPr>
        <w:t>4</w:t>
      </w:r>
    </w:p>
    <w:p w14:paraId="433D6D66" w14:textId="333C5A64" w:rsidR="0007021F" w:rsidRPr="00C173D3" w:rsidRDefault="0007021F" w:rsidP="0007021F">
      <w:pPr>
        <w:rPr>
          <w:rFonts w:asciiTheme="majorHAnsi" w:hAnsiTheme="majorHAnsi" w:cstheme="majorHAnsi"/>
          <w:szCs w:val="22"/>
        </w:rPr>
      </w:pPr>
      <w:r w:rsidRPr="00C173D3">
        <w:rPr>
          <w:rFonts w:asciiTheme="majorHAnsi" w:hAnsiTheme="majorHAnsi" w:cstheme="majorHAnsi"/>
          <w:b/>
          <w:bCs/>
          <w:szCs w:val="22"/>
        </w:rPr>
        <w:t>Time:</w:t>
      </w:r>
      <w:r w:rsidRPr="00C173D3">
        <w:rPr>
          <w:rFonts w:asciiTheme="majorHAnsi" w:hAnsiTheme="majorHAnsi" w:cstheme="majorHAnsi"/>
          <w:szCs w:val="22"/>
        </w:rPr>
        <w:t xml:space="preserve"> </w:t>
      </w:r>
      <w:r w:rsidR="00E10A5F">
        <w:rPr>
          <w:rFonts w:asciiTheme="majorHAnsi" w:hAnsiTheme="majorHAnsi" w:cstheme="majorHAnsi"/>
          <w:szCs w:val="22"/>
        </w:rPr>
        <w:t>1:30PM-4:</w:t>
      </w:r>
      <w:r w:rsidR="001C4BDF">
        <w:rPr>
          <w:rFonts w:asciiTheme="majorHAnsi" w:hAnsiTheme="majorHAnsi" w:cstheme="majorHAnsi"/>
          <w:szCs w:val="22"/>
        </w:rPr>
        <w:t>0</w:t>
      </w:r>
      <w:r w:rsidR="00E10A5F">
        <w:rPr>
          <w:rFonts w:asciiTheme="majorHAnsi" w:hAnsiTheme="majorHAnsi" w:cstheme="majorHAnsi"/>
          <w:szCs w:val="22"/>
        </w:rPr>
        <w:t>0PM</w:t>
      </w:r>
    </w:p>
    <w:p w14:paraId="1BA25549" w14:textId="6B4DB1C7" w:rsidR="0007021F" w:rsidRDefault="0007021F" w:rsidP="0007021F">
      <w:pPr>
        <w:rPr>
          <w:rFonts w:asciiTheme="majorHAnsi" w:hAnsiTheme="majorHAnsi" w:cstheme="majorHAnsi"/>
          <w:szCs w:val="22"/>
        </w:rPr>
      </w:pPr>
      <w:r w:rsidRPr="00C173D3">
        <w:rPr>
          <w:rFonts w:asciiTheme="majorHAnsi" w:hAnsiTheme="majorHAnsi" w:cstheme="majorHAnsi"/>
          <w:b/>
          <w:bCs/>
          <w:szCs w:val="22"/>
        </w:rPr>
        <w:t>Location:</w:t>
      </w:r>
      <w:r w:rsidRPr="00C173D3">
        <w:rPr>
          <w:rFonts w:asciiTheme="majorHAnsi" w:hAnsiTheme="majorHAnsi" w:cstheme="majorHAnsi"/>
          <w:szCs w:val="22"/>
        </w:rPr>
        <w:t xml:space="preserve"> </w:t>
      </w:r>
      <w:r w:rsidR="007B7D91">
        <w:rPr>
          <w:rFonts w:asciiTheme="majorHAnsi" w:hAnsiTheme="majorHAnsi" w:cstheme="majorHAnsi"/>
          <w:szCs w:val="22"/>
        </w:rPr>
        <w:t xml:space="preserve">virtual </w:t>
      </w:r>
    </w:p>
    <w:p w14:paraId="24A58B52" w14:textId="77777777" w:rsidR="009030EC" w:rsidRDefault="009030EC" w:rsidP="0007021F">
      <w:pPr>
        <w:rPr>
          <w:rFonts w:asciiTheme="majorHAnsi" w:hAnsiTheme="majorHAnsi" w:cstheme="majorHAnsi"/>
          <w:szCs w:val="22"/>
        </w:rPr>
      </w:pPr>
    </w:p>
    <w:p w14:paraId="014A894C" w14:textId="77777777" w:rsidR="00E10A5F" w:rsidRDefault="00000000" w:rsidP="00E10A5F">
      <w:pPr>
        <w:rPr>
          <w:rFonts w:ascii="Segoe UI" w:hAnsi="Segoe UI" w:cs="Segoe UI"/>
          <w:color w:val="242424"/>
        </w:rPr>
      </w:pPr>
      <w:hyperlink r:id="rId7" w:tgtFrame="_blank" w:tooltip="Meeting join link" w:history="1">
        <w:r w:rsidR="00E10A5F">
          <w:rPr>
            <w:rStyle w:val="Hyperlink"/>
            <w:rFonts w:ascii="Segoe UI" w:hAnsi="Segoe UI" w:cs="Segoe UI"/>
            <w:b/>
            <w:bCs/>
            <w:color w:val="5B5FC7"/>
            <w:sz w:val="30"/>
            <w:szCs w:val="30"/>
          </w:rPr>
          <w:t>Join the meeting now</w:t>
        </w:r>
      </w:hyperlink>
      <w:r w:rsidR="00E10A5F">
        <w:rPr>
          <w:rFonts w:ascii="Segoe UI" w:hAnsi="Segoe UI" w:cs="Segoe UI"/>
          <w:color w:val="242424"/>
        </w:rPr>
        <w:t xml:space="preserve"> </w:t>
      </w:r>
    </w:p>
    <w:p w14:paraId="2381EAC6" w14:textId="77777777" w:rsidR="00E10A5F" w:rsidRDefault="00E10A5F" w:rsidP="00E10A5F">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267 198 564 959</w:t>
      </w:r>
      <w:r>
        <w:rPr>
          <w:rFonts w:ascii="Segoe UI" w:hAnsi="Segoe UI" w:cs="Segoe UI"/>
          <w:color w:val="242424"/>
        </w:rPr>
        <w:t xml:space="preserve"> </w:t>
      </w:r>
    </w:p>
    <w:p w14:paraId="4A187051" w14:textId="77777777" w:rsidR="00E10A5F" w:rsidRDefault="00E10A5F" w:rsidP="00E10A5F">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pEnd2m</w:t>
      </w:r>
      <w:r>
        <w:rPr>
          <w:rFonts w:ascii="Segoe UI" w:hAnsi="Segoe UI" w:cs="Segoe UI"/>
          <w:color w:val="242424"/>
        </w:rPr>
        <w:t xml:space="preserve"> </w:t>
      </w:r>
    </w:p>
    <w:p w14:paraId="107F2A9D" w14:textId="77777777" w:rsidR="00E10A5F" w:rsidRPr="00C173D3" w:rsidRDefault="00E10A5F" w:rsidP="0007021F">
      <w:pPr>
        <w:rPr>
          <w:rFonts w:asciiTheme="majorHAnsi" w:hAnsiTheme="majorHAnsi" w:cstheme="majorHAnsi"/>
          <w:szCs w:val="22"/>
        </w:rPr>
      </w:pPr>
    </w:p>
    <w:p w14:paraId="2ED34B6F" w14:textId="2E617945" w:rsidR="002F186B" w:rsidRPr="00C173D3" w:rsidRDefault="002F186B" w:rsidP="0007021F">
      <w:pPr>
        <w:rPr>
          <w:rFonts w:asciiTheme="majorHAnsi" w:hAnsiTheme="majorHAnsi" w:cstheme="majorHAnsi"/>
          <w:szCs w:val="22"/>
          <w:u w:val="single"/>
        </w:rPr>
      </w:pPr>
      <w:r w:rsidRPr="00C173D3">
        <w:rPr>
          <w:rFonts w:asciiTheme="majorHAnsi" w:hAnsiTheme="majorHAnsi" w:cstheme="majorHAnsi"/>
          <w:szCs w:val="22"/>
          <w:u w:val="single"/>
        </w:rPr>
        <w:t>Consent Agenda</w:t>
      </w:r>
    </w:p>
    <w:p w14:paraId="27BFA0E2" w14:textId="77777777" w:rsidR="00FA427A" w:rsidRDefault="00FA427A" w:rsidP="001B6AB7">
      <w:pPr>
        <w:pStyle w:val="ListParagraph"/>
        <w:numPr>
          <w:ilvl w:val="0"/>
          <w:numId w:val="2"/>
        </w:numPr>
        <w:rPr>
          <w:rFonts w:asciiTheme="majorHAnsi" w:hAnsiTheme="majorHAnsi" w:cstheme="majorHAnsi"/>
          <w:sz w:val="20"/>
          <w:szCs w:val="20"/>
        </w:rPr>
        <w:sectPr w:rsidR="00FA427A" w:rsidSect="007B29C7">
          <w:headerReference w:type="default" r:id="rId8"/>
          <w:pgSz w:w="12240" w:h="15840"/>
          <w:pgMar w:top="1440" w:right="1440" w:bottom="1440" w:left="1440" w:header="708" w:footer="708" w:gutter="0"/>
          <w:cols w:space="708"/>
          <w:docGrid w:linePitch="360"/>
        </w:sectPr>
      </w:pPr>
    </w:p>
    <w:p w14:paraId="32AB7F37" w14:textId="13DC0721" w:rsidR="00935197" w:rsidRPr="006C1DBA" w:rsidRDefault="00935197"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Minutes from October executive meeting</w:t>
      </w:r>
      <w:r w:rsidR="005E3B9E" w:rsidRPr="006C1DBA">
        <w:rPr>
          <w:rFonts w:asciiTheme="majorHAnsi" w:hAnsiTheme="majorHAnsi" w:cstheme="majorHAnsi"/>
          <w:sz w:val="20"/>
          <w:szCs w:val="20"/>
        </w:rPr>
        <w:t>(s)</w:t>
      </w:r>
    </w:p>
    <w:p w14:paraId="01AF4EFE" w14:textId="4050E10E" w:rsidR="001C4BDF" w:rsidRPr="006C1DBA" w:rsidRDefault="001C4BDF"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2024 Conference Report</w:t>
      </w:r>
    </w:p>
    <w:p w14:paraId="3B0E3572" w14:textId="2B3B066A" w:rsidR="001C4BDF" w:rsidRPr="006C1DBA" w:rsidRDefault="00664E7E"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Member Report</w:t>
      </w:r>
    </w:p>
    <w:p w14:paraId="3615D711" w14:textId="4E5411E7" w:rsidR="00664E7E" w:rsidRPr="006C1DBA" w:rsidRDefault="00664E7E"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Treasurer’s Report</w:t>
      </w:r>
    </w:p>
    <w:p w14:paraId="4860E3F9" w14:textId="1512D44D" w:rsidR="00664E7E" w:rsidRPr="006C1DBA" w:rsidRDefault="006C1DBA"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Chapter Council Report</w:t>
      </w:r>
    </w:p>
    <w:p w14:paraId="28E51A5C" w14:textId="4DE4E406" w:rsidR="006C1DBA" w:rsidRPr="006C1DBA" w:rsidRDefault="006C1DBA"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Webmaster Report</w:t>
      </w:r>
    </w:p>
    <w:p w14:paraId="391346F3" w14:textId="65508CE5" w:rsidR="006C1DBA" w:rsidRPr="006C1DBA" w:rsidRDefault="006C1DBA"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Government Relations: Ontario</w:t>
      </w:r>
    </w:p>
    <w:p w14:paraId="76BEA673" w14:textId="4BB81901" w:rsidR="006C1DBA" w:rsidRPr="006C1DBA" w:rsidRDefault="006C1DBA" w:rsidP="001B6AB7">
      <w:pPr>
        <w:pStyle w:val="ListParagraph"/>
        <w:numPr>
          <w:ilvl w:val="0"/>
          <w:numId w:val="2"/>
        </w:numPr>
        <w:rPr>
          <w:rFonts w:asciiTheme="majorHAnsi" w:hAnsiTheme="majorHAnsi" w:cstheme="majorHAnsi"/>
          <w:sz w:val="20"/>
          <w:szCs w:val="20"/>
        </w:rPr>
      </w:pPr>
      <w:r w:rsidRPr="006C1DBA">
        <w:rPr>
          <w:rFonts w:asciiTheme="majorHAnsi" w:hAnsiTheme="majorHAnsi" w:cstheme="majorHAnsi"/>
          <w:sz w:val="20"/>
          <w:szCs w:val="20"/>
        </w:rPr>
        <w:t>Government Relations: New York</w:t>
      </w:r>
    </w:p>
    <w:p w14:paraId="7D8BD3BE" w14:textId="77777777" w:rsidR="00FA427A" w:rsidRDefault="00FA427A" w:rsidP="0007021F">
      <w:pPr>
        <w:rPr>
          <w:rFonts w:asciiTheme="majorHAnsi" w:hAnsiTheme="majorHAnsi" w:cstheme="majorHAnsi"/>
          <w:szCs w:val="22"/>
          <w:u w:val="single"/>
        </w:rPr>
        <w:sectPr w:rsidR="00FA427A" w:rsidSect="00FA427A">
          <w:type w:val="continuous"/>
          <w:pgSz w:w="12240" w:h="15840"/>
          <w:pgMar w:top="1440" w:right="1440" w:bottom="1440" w:left="1440" w:header="708" w:footer="708" w:gutter="0"/>
          <w:cols w:num="2" w:space="708"/>
          <w:docGrid w:linePitch="360"/>
        </w:sectPr>
      </w:pPr>
    </w:p>
    <w:p w14:paraId="5FFE4309" w14:textId="77777777" w:rsidR="00107FC4" w:rsidRPr="00C173D3" w:rsidRDefault="00107FC4" w:rsidP="0007021F">
      <w:pPr>
        <w:rPr>
          <w:rFonts w:asciiTheme="majorHAnsi" w:hAnsiTheme="majorHAnsi" w:cstheme="majorHAnsi"/>
          <w:szCs w:val="22"/>
          <w:u w:val="single"/>
        </w:rPr>
      </w:pPr>
    </w:p>
    <w:p w14:paraId="3DAE8E83" w14:textId="33CFEB37" w:rsidR="0007021F" w:rsidRPr="00C173D3" w:rsidRDefault="00E76D1C" w:rsidP="0007021F">
      <w:pPr>
        <w:rPr>
          <w:rFonts w:asciiTheme="majorHAnsi" w:hAnsiTheme="majorHAnsi" w:cstheme="majorHAnsi"/>
          <w:szCs w:val="22"/>
          <w:u w:val="single"/>
        </w:rPr>
      </w:pPr>
      <w:r w:rsidRPr="00C173D3">
        <w:rPr>
          <w:rFonts w:asciiTheme="majorHAnsi" w:hAnsiTheme="majorHAnsi" w:cstheme="majorHAnsi"/>
          <w:szCs w:val="22"/>
          <w:u w:val="single"/>
        </w:rPr>
        <w:t xml:space="preserve">Meeting </w:t>
      </w:r>
      <w:r w:rsidR="0007021F" w:rsidRPr="00C173D3">
        <w:rPr>
          <w:rFonts w:asciiTheme="majorHAnsi" w:hAnsiTheme="majorHAnsi" w:cstheme="majorHAnsi"/>
          <w:szCs w:val="22"/>
          <w:u w:val="single"/>
        </w:rPr>
        <w:t>Agenda</w:t>
      </w:r>
    </w:p>
    <w:p w14:paraId="6C9E0BE2" w14:textId="77777777" w:rsidR="0007021F" w:rsidRPr="00C173D3" w:rsidRDefault="0007021F" w:rsidP="0007021F">
      <w:pPr>
        <w:rPr>
          <w:rFonts w:asciiTheme="majorHAnsi" w:hAnsiTheme="majorHAnsi" w:cstheme="majorHAnsi"/>
          <w:szCs w:val="22"/>
          <w:u w:val="single"/>
        </w:rPr>
      </w:pPr>
    </w:p>
    <w:tbl>
      <w:tblPr>
        <w:tblStyle w:val="TableGrid"/>
        <w:tblW w:w="0" w:type="auto"/>
        <w:tblLook w:val="04A0" w:firstRow="1" w:lastRow="0" w:firstColumn="1" w:lastColumn="0" w:noHBand="0" w:noVBand="1"/>
      </w:tblPr>
      <w:tblGrid>
        <w:gridCol w:w="1696"/>
        <w:gridCol w:w="7654"/>
      </w:tblGrid>
      <w:tr w:rsidR="0007021F" w:rsidRPr="00C173D3" w14:paraId="047C53BF" w14:textId="77777777" w:rsidTr="002A37FC">
        <w:tc>
          <w:tcPr>
            <w:tcW w:w="1696" w:type="dxa"/>
          </w:tcPr>
          <w:p w14:paraId="063AC435" w14:textId="3EA555B1" w:rsidR="0007021F" w:rsidRPr="00C173D3" w:rsidRDefault="00E10A5F" w:rsidP="002A37FC">
            <w:pPr>
              <w:rPr>
                <w:rFonts w:asciiTheme="majorHAnsi" w:hAnsiTheme="majorHAnsi" w:cstheme="majorHAnsi"/>
                <w:szCs w:val="22"/>
              </w:rPr>
            </w:pPr>
            <w:r>
              <w:rPr>
                <w:rFonts w:asciiTheme="majorHAnsi" w:hAnsiTheme="majorHAnsi" w:cstheme="majorHAnsi"/>
                <w:szCs w:val="22"/>
              </w:rPr>
              <w:t>1:30</w:t>
            </w:r>
          </w:p>
        </w:tc>
        <w:tc>
          <w:tcPr>
            <w:tcW w:w="7654" w:type="dxa"/>
          </w:tcPr>
          <w:p w14:paraId="6BFD2331" w14:textId="76BEAD5E" w:rsidR="0007021F" w:rsidRDefault="0007021F" w:rsidP="002A37FC">
            <w:pPr>
              <w:rPr>
                <w:rFonts w:asciiTheme="majorHAnsi" w:hAnsiTheme="majorHAnsi" w:cstheme="majorHAnsi"/>
                <w:szCs w:val="22"/>
              </w:rPr>
            </w:pPr>
            <w:r w:rsidRPr="00C173D3">
              <w:rPr>
                <w:rFonts w:asciiTheme="majorHAnsi" w:hAnsiTheme="majorHAnsi" w:cstheme="majorHAnsi"/>
                <w:szCs w:val="22"/>
              </w:rPr>
              <w:t>Call to order</w:t>
            </w:r>
            <w:r w:rsidR="00D629E3" w:rsidRPr="00C173D3">
              <w:rPr>
                <w:rFonts w:asciiTheme="majorHAnsi" w:hAnsiTheme="majorHAnsi" w:cstheme="majorHAnsi"/>
                <w:szCs w:val="22"/>
              </w:rPr>
              <w:t xml:space="preserve"> (</w:t>
            </w:r>
            <w:r w:rsidR="00E10A5F">
              <w:rPr>
                <w:rFonts w:asciiTheme="majorHAnsi" w:hAnsiTheme="majorHAnsi" w:cstheme="majorHAnsi"/>
                <w:szCs w:val="22"/>
              </w:rPr>
              <w:t>Stephanie</w:t>
            </w:r>
            <w:r w:rsidR="00D629E3" w:rsidRPr="00C173D3">
              <w:rPr>
                <w:rFonts w:asciiTheme="majorHAnsi" w:hAnsiTheme="majorHAnsi" w:cstheme="majorHAnsi"/>
                <w:szCs w:val="22"/>
              </w:rPr>
              <w:t>)</w:t>
            </w:r>
          </w:p>
          <w:p w14:paraId="1785D656" w14:textId="3C322D35" w:rsidR="0099620E" w:rsidRPr="00C173D3" w:rsidRDefault="0099620E" w:rsidP="002A37FC">
            <w:pPr>
              <w:rPr>
                <w:rFonts w:asciiTheme="majorHAnsi" w:hAnsiTheme="majorHAnsi" w:cstheme="majorHAnsi"/>
                <w:szCs w:val="22"/>
              </w:rPr>
            </w:pPr>
          </w:p>
        </w:tc>
      </w:tr>
      <w:tr w:rsidR="003F2A47" w:rsidRPr="00C173D3" w14:paraId="035840B4" w14:textId="77777777" w:rsidTr="002A37FC">
        <w:tc>
          <w:tcPr>
            <w:tcW w:w="1696" w:type="dxa"/>
          </w:tcPr>
          <w:p w14:paraId="6301A6D8" w14:textId="0EDD7346" w:rsidR="003F2A47" w:rsidRPr="00C173D3" w:rsidRDefault="00E10A5F" w:rsidP="003F2A47">
            <w:pPr>
              <w:rPr>
                <w:rFonts w:asciiTheme="majorHAnsi" w:hAnsiTheme="majorHAnsi" w:cstheme="majorHAnsi"/>
                <w:szCs w:val="22"/>
              </w:rPr>
            </w:pPr>
            <w:r>
              <w:rPr>
                <w:rFonts w:asciiTheme="majorHAnsi" w:hAnsiTheme="majorHAnsi" w:cstheme="majorHAnsi"/>
                <w:szCs w:val="22"/>
              </w:rPr>
              <w:t>1</w:t>
            </w:r>
            <w:r w:rsidR="003F2A47" w:rsidRPr="00C173D3">
              <w:rPr>
                <w:rFonts w:asciiTheme="majorHAnsi" w:hAnsiTheme="majorHAnsi" w:cstheme="majorHAnsi"/>
                <w:szCs w:val="22"/>
              </w:rPr>
              <w:t>:</w:t>
            </w:r>
            <w:r w:rsidR="00DA5B4E">
              <w:rPr>
                <w:rFonts w:asciiTheme="majorHAnsi" w:hAnsiTheme="majorHAnsi" w:cstheme="majorHAnsi"/>
                <w:szCs w:val="22"/>
              </w:rPr>
              <w:t>45</w:t>
            </w:r>
          </w:p>
        </w:tc>
        <w:tc>
          <w:tcPr>
            <w:tcW w:w="7654" w:type="dxa"/>
          </w:tcPr>
          <w:p w14:paraId="0150B56C" w14:textId="029D9BED" w:rsidR="003F2A47" w:rsidRPr="00C173D3" w:rsidRDefault="00F25215" w:rsidP="003F2A47">
            <w:pPr>
              <w:rPr>
                <w:rFonts w:asciiTheme="majorHAnsi" w:hAnsiTheme="majorHAnsi" w:cstheme="majorHAnsi"/>
                <w:szCs w:val="22"/>
              </w:rPr>
            </w:pPr>
            <w:r w:rsidRPr="00C173D3">
              <w:rPr>
                <w:rFonts w:asciiTheme="majorHAnsi" w:hAnsiTheme="majorHAnsi" w:cstheme="majorHAnsi"/>
                <w:szCs w:val="22"/>
              </w:rPr>
              <w:t>Approval of consent agenda</w:t>
            </w:r>
            <w:r w:rsidR="0099620E">
              <w:rPr>
                <w:rFonts w:asciiTheme="majorHAnsi" w:hAnsiTheme="majorHAnsi" w:cstheme="majorHAnsi"/>
                <w:szCs w:val="22"/>
              </w:rPr>
              <w:t xml:space="preserve"> (</w:t>
            </w:r>
            <w:r w:rsidR="00E10A5F">
              <w:rPr>
                <w:rFonts w:asciiTheme="majorHAnsi" w:hAnsiTheme="majorHAnsi" w:cstheme="majorHAnsi"/>
                <w:szCs w:val="22"/>
              </w:rPr>
              <w:t>Stephanie</w:t>
            </w:r>
            <w:r w:rsidR="0099620E">
              <w:rPr>
                <w:rFonts w:asciiTheme="majorHAnsi" w:hAnsiTheme="majorHAnsi" w:cstheme="majorHAnsi"/>
                <w:szCs w:val="22"/>
              </w:rPr>
              <w:t>)</w:t>
            </w:r>
          </w:p>
          <w:p w14:paraId="516AA567" w14:textId="44AB75A7" w:rsidR="003F2A47" w:rsidRPr="00C173D3" w:rsidRDefault="003F2A47" w:rsidP="003F2A47">
            <w:pPr>
              <w:rPr>
                <w:rFonts w:asciiTheme="majorHAnsi" w:hAnsiTheme="majorHAnsi" w:cstheme="majorHAnsi"/>
                <w:szCs w:val="22"/>
              </w:rPr>
            </w:pPr>
          </w:p>
        </w:tc>
      </w:tr>
      <w:tr w:rsidR="00F25215" w:rsidRPr="00C173D3" w14:paraId="6FE9CD11" w14:textId="77777777" w:rsidTr="002A37FC">
        <w:tc>
          <w:tcPr>
            <w:tcW w:w="1696" w:type="dxa"/>
          </w:tcPr>
          <w:p w14:paraId="3DA229DA" w14:textId="3B67948C" w:rsidR="00F25215" w:rsidRPr="00C173D3" w:rsidRDefault="00F25215" w:rsidP="00F25215">
            <w:pPr>
              <w:rPr>
                <w:rFonts w:asciiTheme="majorHAnsi" w:hAnsiTheme="majorHAnsi" w:cstheme="majorHAnsi"/>
                <w:szCs w:val="22"/>
              </w:rPr>
            </w:pPr>
          </w:p>
        </w:tc>
        <w:tc>
          <w:tcPr>
            <w:tcW w:w="7654" w:type="dxa"/>
          </w:tcPr>
          <w:p w14:paraId="589A93BB" w14:textId="47677890" w:rsidR="00F25215" w:rsidRPr="00C173D3" w:rsidRDefault="00F25215" w:rsidP="00F25215">
            <w:pPr>
              <w:rPr>
                <w:rFonts w:asciiTheme="majorHAnsi" w:hAnsiTheme="majorHAnsi" w:cstheme="majorHAnsi"/>
                <w:szCs w:val="22"/>
              </w:rPr>
            </w:pPr>
            <w:r w:rsidRPr="00C173D3">
              <w:rPr>
                <w:rFonts w:asciiTheme="majorHAnsi" w:hAnsiTheme="majorHAnsi" w:cstheme="majorHAnsi"/>
                <w:szCs w:val="22"/>
              </w:rPr>
              <w:t>Consent agenda item</w:t>
            </w:r>
            <w:r w:rsidR="0099620E">
              <w:rPr>
                <w:rFonts w:asciiTheme="majorHAnsi" w:hAnsiTheme="majorHAnsi" w:cstheme="majorHAnsi"/>
                <w:szCs w:val="22"/>
              </w:rPr>
              <w:t xml:space="preserve"> for discussion, </w:t>
            </w:r>
            <w:r w:rsidRPr="00C173D3">
              <w:rPr>
                <w:rFonts w:asciiTheme="majorHAnsi" w:hAnsiTheme="majorHAnsi" w:cstheme="majorHAnsi"/>
                <w:szCs w:val="22"/>
              </w:rPr>
              <w:t>if applicable</w:t>
            </w:r>
            <w:r w:rsidR="0099620E">
              <w:rPr>
                <w:rFonts w:asciiTheme="majorHAnsi" w:hAnsiTheme="majorHAnsi" w:cstheme="majorHAnsi"/>
                <w:szCs w:val="22"/>
              </w:rPr>
              <w:t xml:space="preserve"> (</w:t>
            </w:r>
            <w:r w:rsidR="00E10A5F">
              <w:rPr>
                <w:rFonts w:asciiTheme="majorHAnsi" w:hAnsiTheme="majorHAnsi" w:cstheme="majorHAnsi"/>
                <w:szCs w:val="22"/>
              </w:rPr>
              <w:t>Stephanie)</w:t>
            </w:r>
          </w:p>
          <w:p w14:paraId="112C69F6" w14:textId="65326005" w:rsidR="00F25215" w:rsidRPr="00C173D3" w:rsidRDefault="00F25215" w:rsidP="00F25215">
            <w:pPr>
              <w:rPr>
                <w:rFonts w:asciiTheme="majorHAnsi" w:hAnsiTheme="majorHAnsi" w:cstheme="majorHAnsi"/>
                <w:szCs w:val="22"/>
              </w:rPr>
            </w:pPr>
          </w:p>
        </w:tc>
      </w:tr>
      <w:tr w:rsidR="000E6591" w:rsidRPr="00C173D3" w14:paraId="3929CD50" w14:textId="77777777" w:rsidTr="002A37FC">
        <w:tc>
          <w:tcPr>
            <w:tcW w:w="1696" w:type="dxa"/>
          </w:tcPr>
          <w:p w14:paraId="04986D99" w14:textId="32AF9BBC" w:rsidR="000E6591" w:rsidRPr="00C173D3" w:rsidRDefault="000E6591" w:rsidP="00F25215">
            <w:pPr>
              <w:rPr>
                <w:rFonts w:asciiTheme="majorHAnsi" w:hAnsiTheme="majorHAnsi" w:cstheme="majorHAnsi"/>
                <w:szCs w:val="22"/>
              </w:rPr>
            </w:pPr>
            <w:r>
              <w:rPr>
                <w:rFonts w:asciiTheme="majorHAnsi" w:hAnsiTheme="majorHAnsi" w:cstheme="majorHAnsi"/>
                <w:szCs w:val="22"/>
              </w:rPr>
              <w:t>1:55</w:t>
            </w:r>
          </w:p>
        </w:tc>
        <w:tc>
          <w:tcPr>
            <w:tcW w:w="7654" w:type="dxa"/>
          </w:tcPr>
          <w:p w14:paraId="66B1417A" w14:textId="0F0ABB8C" w:rsidR="000E6591" w:rsidRPr="00C173D3" w:rsidRDefault="000E6591" w:rsidP="00F25215">
            <w:pPr>
              <w:rPr>
                <w:rFonts w:asciiTheme="majorHAnsi" w:hAnsiTheme="majorHAnsi" w:cstheme="majorHAnsi"/>
                <w:szCs w:val="22"/>
              </w:rPr>
            </w:pPr>
            <w:r>
              <w:rPr>
                <w:rFonts w:asciiTheme="majorHAnsi" w:hAnsiTheme="majorHAnsi" w:cstheme="majorHAnsi"/>
                <w:szCs w:val="22"/>
              </w:rPr>
              <w:t>Update of the CE session</w:t>
            </w:r>
            <w:r w:rsidR="004274A9">
              <w:rPr>
                <w:rFonts w:asciiTheme="majorHAnsi" w:hAnsiTheme="majorHAnsi" w:cstheme="majorHAnsi"/>
                <w:szCs w:val="22"/>
              </w:rPr>
              <w:t xml:space="preserve"> (Stephanie)</w:t>
            </w:r>
          </w:p>
        </w:tc>
      </w:tr>
      <w:tr w:rsidR="008B7F10" w:rsidRPr="00C173D3" w14:paraId="0D743334" w14:textId="77777777" w:rsidTr="002A37FC">
        <w:tc>
          <w:tcPr>
            <w:tcW w:w="1696" w:type="dxa"/>
          </w:tcPr>
          <w:p w14:paraId="39D358FB" w14:textId="4208E8D9" w:rsidR="008B7F10" w:rsidRPr="00C173D3" w:rsidRDefault="00E10A5F" w:rsidP="003F2A47">
            <w:pPr>
              <w:rPr>
                <w:rFonts w:asciiTheme="majorHAnsi" w:hAnsiTheme="majorHAnsi" w:cstheme="majorHAnsi"/>
                <w:szCs w:val="22"/>
              </w:rPr>
            </w:pPr>
            <w:r>
              <w:rPr>
                <w:rFonts w:asciiTheme="majorHAnsi" w:hAnsiTheme="majorHAnsi" w:cstheme="majorHAnsi"/>
                <w:szCs w:val="22"/>
              </w:rPr>
              <w:t>2</w:t>
            </w:r>
            <w:r w:rsidR="00DD1DB2" w:rsidRPr="00C173D3">
              <w:rPr>
                <w:rFonts w:asciiTheme="majorHAnsi" w:hAnsiTheme="majorHAnsi" w:cstheme="majorHAnsi"/>
                <w:szCs w:val="22"/>
              </w:rPr>
              <w:t>:0</w:t>
            </w:r>
            <w:r w:rsidR="00435AC4">
              <w:rPr>
                <w:rFonts w:asciiTheme="majorHAnsi" w:hAnsiTheme="majorHAnsi" w:cstheme="majorHAnsi"/>
                <w:szCs w:val="22"/>
              </w:rPr>
              <w:t>0</w:t>
            </w:r>
          </w:p>
        </w:tc>
        <w:tc>
          <w:tcPr>
            <w:tcW w:w="7654" w:type="dxa"/>
          </w:tcPr>
          <w:p w14:paraId="2C6FE76D" w14:textId="31498910" w:rsidR="008B7F10" w:rsidRPr="00C173D3" w:rsidRDefault="008B7F10" w:rsidP="003F2A47">
            <w:pPr>
              <w:rPr>
                <w:rFonts w:asciiTheme="majorHAnsi" w:hAnsiTheme="majorHAnsi" w:cstheme="majorHAnsi"/>
                <w:szCs w:val="22"/>
              </w:rPr>
            </w:pPr>
            <w:r w:rsidRPr="00C173D3">
              <w:rPr>
                <w:rFonts w:asciiTheme="majorHAnsi" w:hAnsiTheme="majorHAnsi" w:cstheme="majorHAnsi"/>
                <w:szCs w:val="22"/>
              </w:rPr>
              <w:t>202</w:t>
            </w:r>
            <w:r w:rsidR="00E10A5F">
              <w:rPr>
                <w:rFonts w:asciiTheme="majorHAnsi" w:hAnsiTheme="majorHAnsi" w:cstheme="majorHAnsi"/>
                <w:szCs w:val="22"/>
              </w:rPr>
              <w:t>4</w:t>
            </w:r>
            <w:r w:rsidRPr="00C173D3">
              <w:rPr>
                <w:rFonts w:asciiTheme="majorHAnsi" w:hAnsiTheme="majorHAnsi" w:cstheme="majorHAnsi"/>
                <w:szCs w:val="22"/>
              </w:rPr>
              <w:t xml:space="preserve"> </w:t>
            </w:r>
            <w:r w:rsidR="002241F3" w:rsidRPr="00C173D3">
              <w:rPr>
                <w:rFonts w:asciiTheme="majorHAnsi" w:hAnsiTheme="majorHAnsi" w:cstheme="majorHAnsi"/>
                <w:szCs w:val="22"/>
              </w:rPr>
              <w:t>c</w:t>
            </w:r>
            <w:r w:rsidRPr="00C173D3">
              <w:rPr>
                <w:rFonts w:asciiTheme="majorHAnsi" w:hAnsiTheme="majorHAnsi" w:cstheme="majorHAnsi"/>
                <w:szCs w:val="22"/>
              </w:rPr>
              <w:t>onference</w:t>
            </w:r>
            <w:r w:rsidR="0099620E">
              <w:rPr>
                <w:rFonts w:asciiTheme="majorHAnsi" w:hAnsiTheme="majorHAnsi" w:cstheme="majorHAnsi"/>
                <w:szCs w:val="22"/>
              </w:rPr>
              <w:t xml:space="preserve"> update</w:t>
            </w:r>
            <w:r w:rsidRPr="00C173D3">
              <w:rPr>
                <w:rFonts w:asciiTheme="majorHAnsi" w:hAnsiTheme="majorHAnsi" w:cstheme="majorHAnsi"/>
                <w:szCs w:val="22"/>
              </w:rPr>
              <w:t xml:space="preserve"> (</w:t>
            </w:r>
            <w:r w:rsidR="00E10A5F">
              <w:rPr>
                <w:rFonts w:asciiTheme="majorHAnsi" w:hAnsiTheme="majorHAnsi" w:cstheme="majorHAnsi"/>
                <w:szCs w:val="22"/>
              </w:rPr>
              <w:t>Lorraine</w:t>
            </w:r>
            <w:r w:rsidR="00953536" w:rsidRPr="00C173D3">
              <w:rPr>
                <w:rFonts w:asciiTheme="majorHAnsi" w:hAnsiTheme="majorHAnsi" w:cstheme="majorHAnsi"/>
                <w:szCs w:val="22"/>
              </w:rPr>
              <w:t>)</w:t>
            </w:r>
          </w:p>
          <w:p w14:paraId="2527237A" w14:textId="77777777" w:rsidR="00934646" w:rsidRDefault="00DD1DB2" w:rsidP="00DD1DB2">
            <w:pPr>
              <w:pStyle w:val="ListParagraph"/>
              <w:numPr>
                <w:ilvl w:val="0"/>
                <w:numId w:val="3"/>
              </w:numPr>
              <w:rPr>
                <w:rFonts w:asciiTheme="majorHAnsi" w:hAnsiTheme="majorHAnsi" w:cstheme="majorHAnsi"/>
                <w:szCs w:val="22"/>
              </w:rPr>
            </w:pPr>
            <w:r w:rsidRPr="00C173D3">
              <w:rPr>
                <w:rFonts w:asciiTheme="majorHAnsi" w:hAnsiTheme="majorHAnsi" w:cstheme="majorHAnsi"/>
                <w:szCs w:val="22"/>
              </w:rPr>
              <w:t>Budget</w:t>
            </w:r>
          </w:p>
          <w:p w14:paraId="4735B1F0" w14:textId="6988CE98" w:rsidR="00DD1DB2" w:rsidRPr="00C173D3" w:rsidRDefault="00934646" w:rsidP="00DD1DB2">
            <w:pPr>
              <w:pStyle w:val="ListParagraph"/>
              <w:numPr>
                <w:ilvl w:val="0"/>
                <w:numId w:val="3"/>
              </w:numPr>
              <w:rPr>
                <w:rFonts w:asciiTheme="majorHAnsi" w:hAnsiTheme="majorHAnsi" w:cstheme="majorHAnsi"/>
                <w:szCs w:val="22"/>
              </w:rPr>
            </w:pPr>
            <w:r>
              <w:rPr>
                <w:rFonts w:asciiTheme="majorHAnsi" w:hAnsiTheme="majorHAnsi" w:cstheme="majorHAnsi"/>
                <w:szCs w:val="22"/>
              </w:rPr>
              <w:t>R</w:t>
            </w:r>
            <w:r w:rsidR="0099620E">
              <w:rPr>
                <w:rFonts w:asciiTheme="majorHAnsi" w:hAnsiTheme="majorHAnsi" w:cstheme="majorHAnsi"/>
                <w:szCs w:val="22"/>
              </w:rPr>
              <w:t>egistration fees</w:t>
            </w:r>
          </w:p>
          <w:p w14:paraId="7C0957A4" w14:textId="65748DB1" w:rsidR="0099620E" w:rsidRPr="0099620E" w:rsidRDefault="00953536" w:rsidP="0099620E">
            <w:pPr>
              <w:pStyle w:val="ListParagraph"/>
              <w:numPr>
                <w:ilvl w:val="0"/>
                <w:numId w:val="3"/>
              </w:numPr>
              <w:rPr>
                <w:rFonts w:asciiTheme="majorHAnsi" w:hAnsiTheme="majorHAnsi" w:cstheme="majorHAnsi"/>
                <w:szCs w:val="22"/>
              </w:rPr>
            </w:pPr>
            <w:r w:rsidRPr="00C173D3">
              <w:rPr>
                <w:rFonts w:asciiTheme="majorHAnsi" w:hAnsiTheme="majorHAnsi" w:cstheme="majorHAnsi"/>
                <w:szCs w:val="22"/>
              </w:rPr>
              <w:t>C</w:t>
            </w:r>
            <w:r w:rsidR="00051290">
              <w:rPr>
                <w:rFonts w:asciiTheme="majorHAnsi" w:hAnsiTheme="majorHAnsi" w:cstheme="majorHAnsi"/>
                <w:szCs w:val="22"/>
              </w:rPr>
              <w:t>E</w:t>
            </w:r>
          </w:p>
        </w:tc>
      </w:tr>
      <w:tr w:rsidR="003F2A47" w:rsidRPr="00C173D3" w14:paraId="7E994044" w14:textId="77777777" w:rsidTr="002A37FC">
        <w:tc>
          <w:tcPr>
            <w:tcW w:w="1696" w:type="dxa"/>
          </w:tcPr>
          <w:p w14:paraId="51E21FD5" w14:textId="45371C42" w:rsidR="003F2A47" w:rsidRPr="00C173D3" w:rsidRDefault="00E10A5F" w:rsidP="003F2A47">
            <w:pPr>
              <w:rPr>
                <w:rFonts w:asciiTheme="majorHAnsi" w:hAnsiTheme="majorHAnsi" w:cstheme="majorHAnsi"/>
                <w:szCs w:val="22"/>
              </w:rPr>
            </w:pPr>
            <w:r>
              <w:rPr>
                <w:rFonts w:asciiTheme="majorHAnsi" w:hAnsiTheme="majorHAnsi" w:cstheme="majorHAnsi"/>
                <w:szCs w:val="22"/>
              </w:rPr>
              <w:t>2</w:t>
            </w:r>
            <w:r w:rsidR="003F2A47" w:rsidRPr="00C173D3">
              <w:rPr>
                <w:rFonts w:asciiTheme="majorHAnsi" w:hAnsiTheme="majorHAnsi" w:cstheme="majorHAnsi"/>
                <w:szCs w:val="22"/>
              </w:rPr>
              <w:t>:</w:t>
            </w:r>
            <w:r w:rsidR="00435AC4">
              <w:rPr>
                <w:rFonts w:asciiTheme="majorHAnsi" w:hAnsiTheme="majorHAnsi" w:cstheme="majorHAnsi"/>
                <w:szCs w:val="22"/>
              </w:rPr>
              <w:t>10</w:t>
            </w:r>
          </w:p>
        </w:tc>
        <w:tc>
          <w:tcPr>
            <w:tcW w:w="7654" w:type="dxa"/>
          </w:tcPr>
          <w:p w14:paraId="336F2A92" w14:textId="01AC0786" w:rsidR="003F2A47" w:rsidRPr="00C173D3" w:rsidRDefault="003F2A47" w:rsidP="003F2A47">
            <w:pPr>
              <w:rPr>
                <w:rFonts w:asciiTheme="majorHAnsi" w:hAnsiTheme="majorHAnsi" w:cstheme="majorHAnsi"/>
                <w:szCs w:val="22"/>
              </w:rPr>
            </w:pPr>
            <w:r w:rsidRPr="00C173D3">
              <w:rPr>
                <w:rFonts w:asciiTheme="majorHAnsi" w:hAnsiTheme="majorHAnsi" w:cstheme="majorHAnsi"/>
                <w:szCs w:val="22"/>
              </w:rPr>
              <w:t>202</w:t>
            </w:r>
            <w:r w:rsidR="00E10A5F">
              <w:rPr>
                <w:rFonts w:asciiTheme="majorHAnsi" w:hAnsiTheme="majorHAnsi" w:cstheme="majorHAnsi"/>
                <w:szCs w:val="22"/>
              </w:rPr>
              <w:t>5</w:t>
            </w:r>
            <w:r w:rsidRPr="00C173D3">
              <w:rPr>
                <w:rFonts w:asciiTheme="majorHAnsi" w:hAnsiTheme="majorHAnsi" w:cstheme="majorHAnsi"/>
                <w:szCs w:val="22"/>
              </w:rPr>
              <w:t xml:space="preserve"> conference (</w:t>
            </w:r>
            <w:r w:rsidR="00E10A5F">
              <w:rPr>
                <w:rFonts w:asciiTheme="majorHAnsi" w:hAnsiTheme="majorHAnsi" w:cstheme="majorHAnsi"/>
                <w:szCs w:val="22"/>
              </w:rPr>
              <w:t>Mary Jo)</w:t>
            </w:r>
          </w:p>
          <w:p w14:paraId="7B9AAD00" w14:textId="77777777" w:rsidR="00953536" w:rsidRDefault="00953536" w:rsidP="00E10A5F">
            <w:pPr>
              <w:pStyle w:val="ListParagraph"/>
              <w:numPr>
                <w:ilvl w:val="0"/>
                <w:numId w:val="4"/>
              </w:numPr>
              <w:rPr>
                <w:rFonts w:asciiTheme="majorHAnsi" w:hAnsiTheme="majorHAnsi" w:cstheme="majorHAnsi"/>
                <w:szCs w:val="22"/>
              </w:rPr>
            </w:pPr>
            <w:r w:rsidRPr="00C173D3">
              <w:rPr>
                <w:rFonts w:asciiTheme="majorHAnsi" w:hAnsiTheme="majorHAnsi" w:cstheme="majorHAnsi"/>
                <w:szCs w:val="22"/>
              </w:rPr>
              <w:t>Budget</w:t>
            </w:r>
            <w:r w:rsidR="00505A24">
              <w:rPr>
                <w:rFonts w:asciiTheme="majorHAnsi" w:hAnsiTheme="majorHAnsi" w:cstheme="majorHAnsi"/>
                <w:szCs w:val="22"/>
              </w:rPr>
              <w:t xml:space="preserve"> </w:t>
            </w:r>
          </w:p>
          <w:p w14:paraId="6AEC1973" w14:textId="4AF6E2DE" w:rsidR="00E10A5F" w:rsidRPr="00E10A5F" w:rsidRDefault="00E10A5F" w:rsidP="00E10A5F">
            <w:pPr>
              <w:pStyle w:val="ListParagraph"/>
              <w:numPr>
                <w:ilvl w:val="0"/>
                <w:numId w:val="4"/>
              </w:numPr>
              <w:rPr>
                <w:rFonts w:asciiTheme="majorHAnsi" w:hAnsiTheme="majorHAnsi" w:cstheme="majorHAnsi"/>
                <w:szCs w:val="22"/>
              </w:rPr>
            </w:pPr>
            <w:r>
              <w:rPr>
                <w:rFonts w:asciiTheme="majorHAnsi" w:hAnsiTheme="majorHAnsi" w:cstheme="majorHAnsi"/>
                <w:szCs w:val="22"/>
              </w:rPr>
              <w:t>Other Business</w:t>
            </w:r>
          </w:p>
        </w:tc>
      </w:tr>
      <w:tr w:rsidR="003A3A7B" w:rsidRPr="00C173D3" w14:paraId="3953F87B" w14:textId="77777777" w:rsidTr="002A37FC">
        <w:tc>
          <w:tcPr>
            <w:tcW w:w="1696" w:type="dxa"/>
          </w:tcPr>
          <w:p w14:paraId="07F1BFD1" w14:textId="1C7B541E" w:rsidR="003A3A7B" w:rsidRPr="00C173D3" w:rsidRDefault="00E10A5F" w:rsidP="003F2A47">
            <w:pPr>
              <w:rPr>
                <w:rFonts w:asciiTheme="majorHAnsi" w:hAnsiTheme="majorHAnsi" w:cstheme="majorHAnsi"/>
                <w:szCs w:val="22"/>
              </w:rPr>
            </w:pPr>
            <w:r>
              <w:rPr>
                <w:rFonts w:asciiTheme="majorHAnsi" w:hAnsiTheme="majorHAnsi" w:cstheme="majorHAnsi"/>
                <w:szCs w:val="22"/>
              </w:rPr>
              <w:t>2</w:t>
            </w:r>
            <w:r w:rsidR="00AE7928">
              <w:rPr>
                <w:rFonts w:asciiTheme="majorHAnsi" w:hAnsiTheme="majorHAnsi" w:cstheme="majorHAnsi"/>
                <w:szCs w:val="22"/>
              </w:rPr>
              <w:t>:</w:t>
            </w:r>
            <w:r w:rsidR="00435AC4">
              <w:rPr>
                <w:rFonts w:asciiTheme="majorHAnsi" w:hAnsiTheme="majorHAnsi" w:cstheme="majorHAnsi"/>
                <w:szCs w:val="22"/>
              </w:rPr>
              <w:t>20</w:t>
            </w:r>
          </w:p>
        </w:tc>
        <w:tc>
          <w:tcPr>
            <w:tcW w:w="7654" w:type="dxa"/>
          </w:tcPr>
          <w:p w14:paraId="79AF570F" w14:textId="6BEBA29A" w:rsidR="003A3A7B" w:rsidRDefault="003A3A7B" w:rsidP="003F2A47">
            <w:pPr>
              <w:rPr>
                <w:rFonts w:asciiTheme="majorHAnsi" w:hAnsiTheme="majorHAnsi" w:cstheme="majorHAnsi"/>
                <w:szCs w:val="22"/>
              </w:rPr>
            </w:pPr>
            <w:r>
              <w:rPr>
                <w:rFonts w:asciiTheme="majorHAnsi" w:hAnsiTheme="majorHAnsi" w:cstheme="majorHAnsi"/>
                <w:szCs w:val="22"/>
              </w:rPr>
              <w:t>2026 conference (Lorraine</w:t>
            </w:r>
            <w:r w:rsidR="00E10A5F">
              <w:rPr>
                <w:rFonts w:asciiTheme="majorHAnsi" w:hAnsiTheme="majorHAnsi" w:cstheme="majorHAnsi"/>
                <w:szCs w:val="22"/>
              </w:rPr>
              <w:t xml:space="preserve"> &amp; Mary Jo</w:t>
            </w:r>
            <w:r>
              <w:rPr>
                <w:rFonts w:asciiTheme="majorHAnsi" w:hAnsiTheme="majorHAnsi" w:cstheme="majorHAnsi"/>
                <w:szCs w:val="22"/>
              </w:rPr>
              <w:t>)</w:t>
            </w:r>
          </w:p>
          <w:p w14:paraId="6A532805" w14:textId="7BD167A4" w:rsidR="00BB74D6" w:rsidRDefault="00BB74D6" w:rsidP="00BB74D6">
            <w:pPr>
              <w:pStyle w:val="ListParagraph"/>
              <w:numPr>
                <w:ilvl w:val="0"/>
                <w:numId w:val="9"/>
              </w:numPr>
              <w:rPr>
                <w:rFonts w:asciiTheme="majorHAnsi" w:hAnsiTheme="majorHAnsi" w:cstheme="majorHAnsi"/>
                <w:szCs w:val="22"/>
              </w:rPr>
            </w:pPr>
            <w:r>
              <w:rPr>
                <w:rFonts w:asciiTheme="majorHAnsi" w:hAnsiTheme="majorHAnsi" w:cstheme="majorHAnsi"/>
                <w:szCs w:val="22"/>
              </w:rPr>
              <w:t>Recruit Vice-Chair</w:t>
            </w:r>
          </w:p>
          <w:p w14:paraId="31B3F776" w14:textId="77882A8E" w:rsidR="00BB74D6" w:rsidRPr="00BB74D6" w:rsidRDefault="00BB74D6" w:rsidP="00BB74D6">
            <w:pPr>
              <w:pStyle w:val="ListParagraph"/>
              <w:numPr>
                <w:ilvl w:val="0"/>
                <w:numId w:val="9"/>
              </w:numPr>
              <w:rPr>
                <w:rFonts w:asciiTheme="majorHAnsi" w:hAnsiTheme="majorHAnsi" w:cstheme="majorHAnsi"/>
                <w:szCs w:val="22"/>
              </w:rPr>
            </w:pPr>
            <w:r>
              <w:rPr>
                <w:rFonts w:asciiTheme="majorHAnsi" w:hAnsiTheme="majorHAnsi" w:cstheme="majorHAnsi"/>
                <w:szCs w:val="22"/>
              </w:rPr>
              <w:t>Location</w:t>
            </w:r>
          </w:p>
          <w:p w14:paraId="60585F7C" w14:textId="2D8C47E8" w:rsidR="003A3A7B" w:rsidRPr="00C173D3" w:rsidRDefault="003A3A7B" w:rsidP="003F2A47">
            <w:pPr>
              <w:rPr>
                <w:rFonts w:asciiTheme="majorHAnsi" w:hAnsiTheme="majorHAnsi" w:cstheme="majorHAnsi"/>
                <w:szCs w:val="22"/>
              </w:rPr>
            </w:pPr>
          </w:p>
        </w:tc>
      </w:tr>
      <w:tr w:rsidR="003F2A47" w:rsidRPr="00C173D3" w14:paraId="4B13A2F3" w14:textId="77777777" w:rsidTr="002A37FC">
        <w:tc>
          <w:tcPr>
            <w:tcW w:w="1696" w:type="dxa"/>
          </w:tcPr>
          <w:p w14:paraId="1F7B45A7" w14:textId="27C6BE1C" w:rsidR="003F2A47" w:rsidRPr="00C173D3" w:rsidRDefault="00E10A5F" w:rsidP="003F2A47">
            <w:pPr>
              <w:rPr>
                <w:rFonts w:asciiTheme="majorHAnsi" w:hAnsiTheme="majorHAnsi" w:cstheme="majorHAnsi"/>
                <w:szCs w:val="22"/>
              </w:rPr>
            </w:pPr>
            <w:r>
              <w:rPr>
                <w:rFonts w:asciiTheme="majorHAnsi" w:hAnsiTheme="majorHAnsi" w:cstheme="majorHAnsi"/>
                <w:szCs w:val="22"/>
              </w:rPr>
              <w:t>2</w:t>
            </w:r>
            <w:r w:rsidR="00435AC4">
              <w:rPr>
                <w:rFonts w:asciiTheme="majorHAnsi" w:hAnsiTheme="majorHAnsi" w:cstheme="majorHAnsi"/>
                <w:szCs w:val="22"/>
              </w:rPr>
              <w:t>:30</w:t>
            </w:r>
          </w:p>
        </w:tc>
        <w:tc>
          <w:tcPr>
            <w:tcW w:w="7654" w:type="dxa"/>
          </w:tcPr>
          <w:p w14:paraId="572BEC43" w14:textId="120A643C" w:rsidR="00AE7928" w:rsidRPr="00E10A5F" w:rsidRDefault="00E10A5F" w:rsidP="00E10A5F">
            <w:pPr>
              <w:rPr>
                <w:rFonts w:asciiTheme="majorHAnsi" w:hAnsiTheme="majorHAnsi" w:cstheme="majorHAnsi"/>
                <w:szCs w:val="22"/>
              </w:rPr>
            </w:pPr>
            <w:r>
              <w:rPr>
                <w:rFonts w:asciiTheme="majorHAnsi" w:hAnsiTheme="majorHAnsi" w:cstheme="majorHAnsi"/>
                <w:szCs w:val="22"/>
              </w:rPr>
              <w:t>Scholarships vs Professional Development (Stephanie &amp; Mary Jo)</w:t>
            </w:r>
          </w:p>
        </w:tc>
      </w:tr>
      <w:tr w:rsidR="000A3816" w:rsidRPr="00C173D3" w14:paraId="0013F27A" w14:textId="77777777" w:rsidTr="002A37FC">
        <w:tc>
          <w:tcPr>
            <w:tcW w:w="1696" w:type="dxa"/>
          </w:tcPr>
          <w:p w14:paraId="2570AA38" w14:textId="4CEFABAC" w:rsidR="000A3816" w:rsidRDefault="00E10A5F" w:rsidP="003F2A47">
            <w:pPr>
              <w:rPr>
                <w:rFonts w:asciiTheme="majorHAnsi" w:hAnsiTheme="majorHAnsi" w:cstheme="majorHAnsi"/>
                <w:szCs w:val="22"/>
              </w:rPr>
            </w:pPr>
            <w:r>
              <w:rPr>
                <w:rFonts w:asciiTheme="majorHAnsi" w:hAnsiTheme="majorHAnsi" w:cstheme="majorHAnsi"/>
                <w:szCs w:val="22"/>
              </w:rPr>
              <w:t>2</w:t>
            </w:r>
            <w:r w:rsidR="00435AC4">
              <w:rPr>
                <w:rFonts w:asciiTheme="majorHAnsi" w:hAnsiTheme="majorHAnsi" w:cstheme="majorHAnsi"/>
                <w:szCs w:val="22"/>
              </w:rPr>
              <w:t>:50</w:t>
            </w:r>
          </w:p>
        </w:tc>
        <w:tc>
          <w:tcPr>
            <w:tcW w:w="7654" w:type="dxa"/>
          </w:tcPr>
          <w:p w14:paraId="6E3EF398" w14:textId="3066D8CF" w:rsidR="000A3816" w:rsidRDefault="00435AC4" w:rsidP="00835CB4">
            <w:pPr>
              <w:rPr>
                <w:rFonts w:asciiTheme="majorHAnsi" w:hAnsiTheme="majorHAnsi" w:cstheme="majorHAnsi"/>
                <w:szCs w:val="22"/>
              </w:rPr>
            </w:pPr>
            <w:r>
              <w:rPr>
                <w:rFonts w:asciiTheme="majorHAnsi" w:hAnsiTheme="majorHAnsi" w:cstheme="majorHAnsi"/>
                <w:szCs w:val="22"/>
              </w:rPr>
              <w:t>Membership Update &amp; Review (Beth)</w:t>
            </w:r>
          </w:p>
        </w:tc>
      </w:tr>
      <w:tr w:rsidR="003F2A47" w:rsidRPr="00C173D3" w14:paraId="524479D4" w14:textId="77777777" w:rsidTr="002A37FC">
        <w:tc>
          <w:tcPr>
            <w:tcW w:w="1696" w:type="dxa"/>
          </w:tcPr>
          <w:p w14:paraId="713D410F" w14:textId="7E28E8BA" w:rsidR="003F2A47" w:rsidRPr="00C173D3" w:rsidRDefault="00E10A5F" w:rsidP="003F2A47">
            <w:pPr>
              <w:rPr>
                <w:rFonts w:asciiTheme="majorHAnsi" w:hAnsiTheme="majorHAnsi" w:cstheme="majorHAnsi"/>
                <w:szCs w:val="22"/>
              </w:rPr>
            </w:pPr>
            <w:r>
              <w:rPr>
                <w:rFonts w:asciiTheme="majorHAnsi" w:hAnsiTheme="majorHAnsi" w:cstheme="majorHAnsi"/>
                <w:szCs w:val="22"/>
              </w:rPr>
              <w:t>3:00</w:t>
            </w:r>
          </w:p>
        </w:tc>
        <w:tc>
          <w:tcPr>
            <w:tcW w:w="7654" w:type="dxa"/>
          </w:tcPr>
          <w:p w14:paraId="55F5D04A" w14:textId="497A3E1C" w:rsidR="003F2A47" w:rsidRPr="00C173D3" w:rsidRDefault="00E10A5F" w:rsidP="003F2A47">
            <w:pPr>
              <w:rPr>
                <w:rFonts w:asciiTheme="majorHAnsi" w:hAnsiTheme="majorHAnsi" w:cstheme="majorHAnsi"/>
                <w:szCs w:val="22"/>
              </w:rPr>
            </w:pPr>
            <w:r>
              <w:rPr>
                <w:rFonts w:asciiTheme="majorHAnsi" w:hAnsiTheme="majorHAnsi" w:cstheme="majorHAnsi"/>
                <w:szCs w:val="22"/>
              </w:rPr>
              <w:t>Budget Report (</w:t>
            </w:r>
            <w:r w:rsidR="005B7800">
              <w:rPr>
                <w:rFonts w:asciiTheme="majorHAnsi" w:hAnsiTheme="majorHAnsi" w:cstheme="majorHAnsi"/>
                <w:szCs w:val="22"/>
              </w:rPr>
              <w:t>Stephanie on behalf of Rachel</w:t>
            </w:r>
            <w:r>
              <w:rPr>
                <w:rFonts w:asciiTheme="majorHAnsi" w:hAnsiTheme="majorHAnsi" w:cstheme="majorHAnsi"/>
                <w:szCs w:val="22"/>
              </w:rPr>
              <w:t>)</w:t>
            </w:r>
          </w:p>
        </w:tc>
      </w:tr>
      <w:tr w:rsidR="00435AC4" w:rsidRPr="00C173D3" w14:paraId="6E244239" w14:textId="77777777" w:rsidTr="002A37FC">
        <w:tc>
          <w:tcPr>
            <w:tcW w:w="1696" w:type="dxa"/>
          </w:tcPr>
          <w:p w14:paraId="74E4CE1E" w14:textId="40A7E8C4" w:rsidR="00435AC4" w:rsidRDefault="00E10A5F" w:rsidP="00D57EAB">
            <w:pPr>
              <w:rPr>
                <w:rFonts w:asciiTheme="majorHAnsi" w:hAnsiTheme="majorHAnsi" w:cstheme="majorHAnsi"/>
                <w:szCs w:val="22"/>
              </w:rPr>
            </w:pPr>
            <w:r>
              <w:rPr>
                <w:rFonts w:asciiTheme="majorHAnsi" w:hAnsiTheme="majorHAnsi" w:cstheme="majorHAnsi"/>
                <w:szCs w:val="22"/>
              </w:rPr>
              <w:t>3</w:t>
            </w:r>
            <w:r w:rsidR="00435AC4">
              <w:rPr>
                <w:rFonts w:asciiTheme="majorHAnsi" w:hAnsiTheme="majorHAnsi" w:cstheme="majorHAnsi"/>
                <w:szCs w:val="22"/>
              </w:rPr>
              <w:t>:15</w:t>
            </w:r>
          </w:p>
        </w:tc>
        <w:tc>
          <w:tcPr>
            <w:tcW w:w="7654" w:type="dxa"/>
          </w:tcPr>
          <w:p w14:paraId="08C44F56" w14:textId="22BCEE00" w:rsidR="00435AC4" w:rsidRPr="00BC7187" w:rsidRDefault="00E10A5F" w:rsidP="0060449B">
            <w:pPr>
              <w:rPr>
                <w:rFonts w:asciiTheme="majorHAnsi" w:hAnsiTheme="majorHAnsi" w:cstheme="majorHAnsi"/>
                <w:szCs w:val="22"/>
              </w:rPr>
            </w:pPr>
            <w:r>
              <w:rPr>
                <w:rFonts w:asciiTheme="majorHAnsi" w:hAnsiTheme="majorHAnsi" w:cstheme="majorHAnsi"/>
                <w:szCs w:val="22"/>
              </w:rPr>
              <w:t>DEIA Position on Executive (Stephanie)</w:t>
            </w:r>
          </w:p>
        </w:tc>
      </w:tr>
      <w:tr w:rsidR="00D57EAB" w:rsidRPr="00C173D3" w14:paraId="0AE0D8B0" w14:textId="77777777" w:rsidTr="002A37FC">
        <w:tc>
          <w:tcPr>
            <w:tcW w:w="1696" w:type="dxa"/>
          </w:tcPr>
          <w:p w14:paraId="68C5EF2C" w14:textId="40BE8261" w:rsidR="00D57EAB" w:rsidRPr="00BC7187" w:rsidRDefault="00AB1FA7" w:rsidP="00D57EAB">
            <w:pPr>
              <w:rPr>
                <w:rFonts w:asciiTheme="majorHAnsi" w:hAnsiTheme="majorHAnsi" w:cstheme="majorHAnsi"/>
                <w:szCs w:val="22"/>
              </w:rPr>
            </w:pPr>
            <w:r>
              <w:rPr>
                <w:rFonts w:asciiTheme="majorHAnsi" w:hAnsiTheme="majorHAnsi" w:cstheme="majorHAnsi"/>
                <w:szCs w:val="22"/>
              </w:rPr>
              <w:t>3:35</w:t>
            </w:r>
          </w:p>
        </w:tc>
        <w:tc>
          <w:tcPr>
            <w:tcW w:w="7654" w:type="dxa"/>
          </w:tcPr>
          <w:p w14:paraId="0C754B92" w14:textId="220814FA" w:rsidR="00BC7187" w:rsidRPr="00AB1FA7" w:rsidRDefault="002834A8" w:rsidP="00AB1FA7">
            <w:pPr>
              <w:rPr>
                <w:rFonts w:asciiTheme="majorHAnsi" w:hAnsiTheme="majorHAnsi" w:cstheme="majorHAnsi"/>
                <w:szCs w:val="22"/>
              </w:rPr>
            </w:pPr>
            <w:r>
              <w:rPr>
                <w:rFonts w:asciiTheme="majorHAnsi" w:hAnsiTheme="majorHAnsi" w:cstheme="majorHAnsi"/>
                <w:szCs w:val="22"/>
              </w:rPr>
              <w:t>New Business</w:t>
            </w:r>
          </w:p>
        </w:tc>
      </w:tr>
      <w:tr w:rsidR="00D57EAB" w:rsidRPr="00C173D3" w14:paraId="546F1F88" w14:textId="77777777" w:rsidTr="002A37FC">
        <w:tc>
          <w:tcPr>
            <w:tcW w:w="1696" w:type="dxa"/>
          </w:tcPr>
          <w:p w14:paraId="537CCC1B" w14:textId="56C45F7D" w:rsidR="00D57EAB" w:rsidRPr="00C173D3" w:rsidRDefault="002834A8" w:rsidP="00D57EAB">
            <w:pPr>
              <w:rPr>
                <w:rFonts w:asciiTheme="majorHAnsi" w:hAnsiTheme="majorHAnsi" w:cstheme="majorHAnsi"/>
                <w:szCs w:val="22"/>
              </w:rPr>
            </w:pPr>
            <w:r>
              <w:rPr>
                <w:rFonts w:asciiTheme="majorHAnsi" w:hAnsiTheme="majorHAnsi" w:cstheme="majorHAnsi"/>
                <w:szCs w:val="22"/>
              </w:rPr>
              <w:t>4:00</w:t>
            </w:r>
          </w:p>
        </w:tc>
        <w:tc>
          <w:tcPr>
            <w:tcW w:w="7654" w:type="dxa"/>
          </w:tcPr>
          <w:p w14:paraId="75AEF80E" w14:textId="07D0D05B" w:rsidR="00D57EAB" w:rsidRPr="00C173D3" w:rsidRDefault="002834A8" w:rsidP="00D57EAB">
            <w:pPr>
              <w:rPr>
                <w:rFonts w:asciiTheme="majorHAnsi" w:hAnsiTheme="majorHAnsi" w:cstheme="majorHAnsi"/>
                <w:szCs w:val="22"/>
              </w:rPr>
            </w:pPr>
            <w:r>
              <w:rPr>
                <w:rFonts w:asciiTheme="majorHAnsi" w:hAnsiTheme="majorHAnsi" w:cstheme="majorHAnsi"/>
                <w:szCs w:val="22"/>
              </w:rPr>
              <w:t>Adjourn</w:t>
            </w:r>
          </w:p>
        </w:tc>
      </w:tr>
    </w:tbl>
    <w:p w14:paraId="7EE17627" w14:textId="1630F23E" w:rsidR="00A225D0" w:rsidRDefault="00A225D0">
      <w:pPr>
        <w:rPr>
          <w:rFonts w:asciiTheme="majorHAnsi" w:hAnsiTheme="majorHAnsi" w:cstheme="majorHAnsi"/>
          <w:szCs w:val="22"/>
        </w:rPr>
      </w:pPr>
    </w:p>
    <w:p w14:paraId="6EC9E29A" w14:textId="77777777" w:rsidR="00A225D0" w:rsidRDefault="00A225D0">
      <w:pPr>
        <w:rPr>
          <w:rFonts w:asciiTheme="majorHAnsi" w:hAnsiTheme="majorHAnsi" w:cstheme="majorHAnsi"/>
          <w:szCs w:val="22"/>
        </w:rPr>
      </w:pPr>
      <w:r>
        <w:rPr>
          <w:rFonts w:asciiTheme="majorHAnsi" w:hAnsiTheme="majorHAnsi" w:cstheme="majorHAnsi"/>
          <w:szCs w:val="22"/>
        </w:rPr>
        <w:br w:type="page"/>
      </w:r>
    </w:p>
    <w:p w14:paraId="47896B20" w14:textId="77777777" w:rsidR="00E07AED" w:rsidRDefault="00E07AED" w:rsidP="00A225D0">
      <w:pPr>
        <w:pStyle w:val="Heading1"/>
      </w:pPr>
      <w:bookmarkStart w:id="0" w:name="_Toc136426276"/>
    </w:p>
    <w:p w14:paraId="6F1AD581" w14:textId="2F9378AE" w:rsidR="00A225D0" w:rsidRDefault="00A225D0" w:rsidP="00A225D0">
      <w:pPr>
        <w:pStyle w:val="Heading1"/>
        <w:rPr>
          <w:rFonts w:asciiTheme="majorHAnsi" w:hAnsiTheme="majorHAnsi"/>
        </w:rPr>
      </w:pPr>
      <w:r>
        <w:t xml:space="preserve">UNYOC Annual Conference </w:t>
      </w:r>
      <w:bookmarkEnd w:id="0"/>
      <w:r>
        <w:t>Report</w:t>
      </w:r>
    </w:p>
    <w:p w14:paraId="737DA4E7" w14:textId="77777777" w:rsidR="00A225D0" w:rsidRDefault="00A225D0" w:rsidP="00A225D0">
      <w:pPr>
        <w:pStyle w:val="Heading2"/>
      </w:pPr>
      <w:bookmarkStart w:id="1" w:name="_Toc136426277"/>
      <w:r>
        <w:t>2024 Conference Planning Update</w:t>
      </w:r>
      <w:bookmarkEnd w:id="1"/>
    </w:p>
    <w:p w14:paraId="362C399D" w14:textId="77777777" w:rsidR="00A225D0" w:rsidRDefault="00A225D0" w:rsidP="00A225D0">
      <w:r>
        <w:t xml:space="preserve">We have signed a contract with the Chautauqua Harbor Hotel in Celeron, NY. The conference will be held October 23-25, 2024. </w:t>
      </w:r>
    </w:p>
    <w:p w14:paraId="59AB1413" w14:textId="77777777" w:rsidR="00A225D0" w:rsidRDefault="00A225D0" w:rsidP="00A225D0">
      <w:r>
        <w:rPr>
          <w:b/>
        </w:rPr>
        <w:t xml:space="preserve">Draft Budget </w:t>
      </w:r>
    </w:p>
    <w:p w14:paraId="132E0727" w14:textId="77777777" w:rsidR="00A225D0" w:rsidRDefault="00A225D0" w:rsidP="00A225D0">
      <w:r>
        <w:t xml:space="preserve">Budget spreadsheet is available in </w:t>
      </w:r>
      <w:hyperlink r:id="rId9" w:history="1">
        <w:r>
          <w:rPr>
            <w:rStyle w:val="Hyperlink"/>
          </w:rPr>
          <w:t>UNYOC Google Drive</w:t>
        </w:r>
      </w:hyperlink>
    </w:p>
    <w:p w14:paraId="67D52C5F" w14:textId="77777777" w:rsidR="00A225D0" w:rsidRDefault="00A225D0" w:rsidP="00A225D0">
      <w:r>
        <w:t xml:space="preserve">The draft budget is based on costs from </w:t>
      </w:r>
      <w:proofErr w:type="gramStart"/>
      <w:r>
        <w:t>the last</w:t>
      </w:r>
      <w:proofErr w:type="gramEnd"/>
      <w:r>
        <w:t xml:space="preserve"> year’s budget, and vendor projections from Jennifer McKinnell. </w:t>
      </w:r>
    </w:p>
    <w:p w14:paraId="7814241B" w14:textId="77777777" w:rsidR="00A225D0" w:rsidRDefault="00A225D0" w:rsidP="00A225D0">
      <w:r>
        <w:t xml:space="preserve">Based member feedback about the rise in registration fees, we have endeavored to lower the cost slightly while still covering most of the food costs for the conference. We </w:t>
      </w:r>
      <w:proofErr w:type="gramStart"/>
      <w:r>
        <w:t>are able to</w:t>
      </w:r>
      <w:proofErr w:type="gramEnd"/>
      <w:r>
        <w:t xml:space="preserve"> do this largely because food costs are static from the 2023 conference in Clayton, NY.</w:t>
      </w:r>
    </w:p>
    <w:p w14:paraId="37BA19B8" w14:textId="77777777" w:rsidR="00A225D0" w:rsidRDefault="00A225D0" w:rsidP="00A225D0">
      <w:r>
        <w:t xml:space="preserve">To encourage early registration, the committee proposes that anyone who submits an abstract for the conference </w:t>
      </w:r>
      <w:proofErr w:type="gramStart"/>
      <w:r>
        <w:t>will</w:t>
      </w:r>
      <w:proofErr w:type="gramEnd"/>
      <w:r>
        <w:t xml:space="preserve"> get a code that will entitle them to $50 off the price of registration. Furthermore, we propose that this $50 discount is time-limited and tied to the end of early bird registration. </w:t>
      </w:r>
    </w:p>
    <w:p w14:paraId="79796FB2" w14:textId="77777777" w:rsidR="00A225D0" w:rsidRDefault="00A225D0" w:rsidP="00A225D0">
      <w:r>
        <w:t>Updates to the member registration form are forthcoming. We will continue to offer an option to purchase a UNYOC commemorative pin, a place to identify if you are a first-time attendee, and a place to volunteer to be a mentor to one of our first timer attendees. The form will go live in July.</w:t>
      </w:r>
    </w:p>
    <w:p w14:paraId="42BF0749" w14:textId="77777777" w:rsidR="00A225D0" w:rsidRDefault="00A225D0" w:rsidP="00A225D0">
      <w:r>
        <w:t xml:space="preserve">Vendor packets were sent out in March. We currently have five registered vendors (Covidence, EBSCO, Gideon, </w:t>
      </w:r>
      <w:proofErr w:type="spellStart"/>
      <w:r>
        <w:t>TDNet</w:t>
      </w:r>
      <w:proofErr w:type="spellEnd"/>
      <w:r>
        <w:t xml:space="preserve">, Wolters Kluwer).  Jennifer McKinnell will be sending out reminders next week. </w:t>
      </w:r>
    </w:p>
    <w:p w14:paraId="35874CAB" w14:textId="77777777" w:rsidR="00A225D0" w:rsidRDefault="00A225D0" w:rsidP="00A225D0">
      <w:pPr>
        <w:rPr>
          <w:b/>
        </w:rPr>
      </w:pPr>
      <w:r>
        <w:rPr>
          <w:b/>
        </w:rPr>
        <w:t>Conference Program</w:t>
      </w:r>
    </w:p>
    <w:p w14:paraId="22950B19" w14:textId="77777777" w:rsidR="00A225D0" w:rsidRDefault="00A225D0" w:rsidP="00A225D0">
      <w:r>
        <w:t>Three Keynote Speakers have accepted our invitation and signed the contract:</w:t>
      </w:r>
    </w:p>
    <w:p w14:paraId="4AD782CA" w14:textId="77777777" w:rsidR="00A225D0" w:rsidRDefault="00A225D0" w:rsidP="00A225D0">
      <w:pPr>
        <w:pStyle w:val="ListParagraph"/>
        <w:numPr>
          <w:ilvl w:val="0"/>
          <w:numId w:val="10"/>
        </w:numPr>
        <w:spacing w:after="160" w:line="254" w:lineRule="auto"/>
        <w:rPr>
          <w:color w:val="000000"/>
          <w:shd w:val="clear" w:color="auto" w:fill="FFFFFF"/>
        </w:rPr>
      </w:pPr>
      <w:r>
        <w:rPr>
          <w:color w:val="000000"/>
          <w:shd w:val="clear" w:color="auto" w:fill="FFFFFF"/>
        </w:rPr>
        <w:t>Lori V. Quigley, Ph.D.</w:t>
      </w:r>
    </w:p>
    <w:p w14:paraId="48C16EE0" w14:textId="77777777" w:rsidR="00A225D0" w:rsidRDefault="00A225D0" w:rsidP="00A225D0">
      <w:pPr>
        <w:pStyle w:val="ListParagraph"/>
        <w:numPr>
          <w:ilvl w:val="1"/>
          <w:numId w:val="10"/>
        </w:numPr>
        <w:spacing w:after="160" w:line="254" w:lineRule="auto"/>
        <w:rPr>
          <w:color w:val="000000"/>
          <w:shd w:val="clear" w:color="auto" w:fill="FFFFFF"/>
        </w:rPr>
      </w:pPr>
      <w:r>
        <w:rPr>
          <w:color w:val="000000"/>
          <w:shd w:val="clear" w:color="auto" w:fill="FFFFFF"/>
        </w:rPr>
        <w:t>Full Professor &amp; Program Coordinator in Leadership and Policy at Niagara University</w:t>
      </w:r>
    </w:p>
    <w:p w14:paraId="3FC76C01" w14:textId="77777777" w:rsidR="00A225D0" w:rsidRDefault="00A225D0" w:rsidP="00A225D0">
      <w:pPr>
        <w:pStyle w:val="ListParagraph"/>
        <w:numPr>
          <w:ilvl w:val="1"/>
          <w:numId w:val="10"/>
        </w:numPr>
        <w:spacing w:after="160" w:line="254" w:lineRule="auto"/>
        <w:rPr>
          <w:color w:val="000000"/>
          <w:shd w:val="clear" w:color="auto" w:fill="FFFFFF"/>
        </w:rPr>
      </w:pPr>
      <w:r>
        <w:rPr>
          <w:b/>
          <w:bCs/>
          <w:color w:val="000000"/>
          <w:shd w:val="clear" w:color="auto" w:fill="FFFFFF"/>
        </w:rPr>
        <w:t>Topic</w:t>
      </w:r>
      <w:r>
        <w:rPr>
          <w:color w:val="000000"/>
          <w:shd w:val="clear" w:color="auto" w:fill="FFFFFF"/>
        </w:rPr>
        <w:t>: Multigenerational Effects Resulting from the Native American Residential Boarding School Era</w:t>
      </w:r>
    </w:p>
    <w:p w14:paraId="60873A07" w14:textId="77777777" w:rsidR="00A225D0" w:rsidRDefault="00A225D0" w:rsidP="00A225D0">
      <w:pPr>
        <w:pStyle w:val="ListParagraph"/>
        <w:numPr>
          <w:ilvl w:val="0"/>
          <w:numId w:val="10"/>
        </w:numPr>
        <w:spacing w:after="160" w:line="254" w:lineRule="auto"/>
        <w:rPr>
          <w:color w:val="000000"/>
          <w:shd w:val="clear" w:color="auto" w:fill="FFFFFF"/>
        </w:rPr>
      </w:pPr>
      <w:r>
        <w:rPr>
          <w:color w:val="000000"/>
          <w:shd w:val="clear" w:color="auto" w:fill="FFFFFF"/>
        </w:rPr>
        <w:t xml:space="preserve">Anne M. </w:t>
      </w:r>
      <w:proofErr w:type="spellStart"/>
      <w:r>
        <w:rPr>
          <w:color w:val="000000"/>
          <w:shd w:val="clear" w:color="auto" w:fill="FFFFFF"/>
        </w:rPr>
        <w:t>Meore</w:t>
      </w:r>
      <w:proofErr w:type="spellEnd"/>
      <w:r>
        <w:rPr>
          <w:color w:val="000000"/>
          <w:shd w:val="clear" w:color="auto" w:fill="FFFFFF"/>
        </w:rPr>
        <w:t>, MA, LMSW, HTR</w:t>
      </w:r>
    </w:p>
    <w:p w14:paraId="3ECA0C50" w14:textId="77777777" w:rsidR="00A225D0" w:rsidRDefault="00A225D0" w:rsidP="00A225D0">
      <w:pPr>
        <w:pStyle w:val="ListParagraph"/>
        <w:numPr>
          <w:ilvl w:val="1"/>
          <w:numId w:val="10"/>
        </w:numPr>
        <w:spacing w:after="160" w:line="254" w:lineRule="auto"/>
        <w:rPr>
          <w:color w:val="000000"/>
          <w:shd w:val="clear" w:color="auto" w:fill="FFFFFF"/>
        </w:rPr>
      </w:pPr>
      <w:r>
        <w:rPr>
          <w:color w:val="000000"/>
          <w:shd w:val="clear" w:color="auto" w:fill="FFFFFF"/>
        </w:rPr>
        <w:t>Licensed Master Social Worker &amp; Registered Horticultural Therapist</w:t>
      </w:r>
    </w:p>
    <w:p w14:paraId="684736DF" w14:textId="77777777" w:rsidR="00A225D0" w:rsidRDefault="00A225D0" w:rsidP="00A225D0">
      <w:pPr>
        <w:pStyle w:val="ListParagraph"/>
        <w:numPr>
          <w:ilvl w:val="1"/>
          <w:numId w:val="10"/>
        </w:numPr>
        <w:spacing w:after="160" w:line="254" w:lineRule="auto"/>
        <w:rPr>
          <w:color w:val="000000"/>
          <w:shd w:val="clear" w:color="auto" w:fill="FFFFFF"/>
        </w:rPr>
      </w:pPr>
      <w:r>
        <w:rPr>
          <w:b/>
          <w:bCs/>
          <w:color w:val="000000"/>
          <w:shd w:val="clear" w:color="auto" w:fill="FFFFFF"/>
        </w:rPr>
        <w:t>Topic</w:t>
      </w:r>
      <w:r>
        <w:rPr>
          <w:color w:val="000000"/>
          <w:shd w:val="clear" w:color="auto" w:fill="FFFFFF"/>
        </w:rPr>
        <w:t>: Designing and managing therapeutic garden spaces and conducting Horticultural Therapy programming</w:t>
      </w:r>
    </w:p>
    <w:p w14:paraId="0F10F2BD" w14:textId="77777777" w:rsidR="00A225D0" w:rsidRDefault="00A225D0" w:rsidP="00A225D0">
      <w:pPr>
        <w:pStyle w:val="ListParagraph"/>
        <w:numPr>
          <w:ilvl w:val="0"/>
          <w:numId w:val="10"/>
        </w:numPr>
        <w:spacing w:after="160" w:line="254" w:lineRule="auto"/>
        <w:rPr>
          <w:color w:val="000000"/>
          <w:shd w:val="clear" w:color="auto" w:fill="FFFFFF"/>
        </w:rPr>
      </w:pPr>
      <w:r>
        <w:rPr>
          <w:color w:val="000000"/>
          <w:shd w:val="clear" w:color="auto" w:fill="FFFFFF"/>
        </w:rPr>
        <w:t xml:space="preserve">Steve Petersen, Ph.D. </w:t>
      </w:r>
    </w:p>
    <w:p w14:paraId="183CFB74" w14:textId="77777777" w:rsidR="00A225D0" w:rsidRDefault="00A225D0" w:rsidP="00A225D0">
      <w:pPr>
        <w:pStyle w:val="ListParagraph"/>
        <w:numPr>
          <w:ilvl w:val="1"/>
          <w:numId w:val="10"/>
        </w:numPr>
        <w:spacing w:after="160" w:line="254" w:lineRule="auto"/>
        <w:rPr>
          <w:color w:val="000000"/>
          <w:shd w:val="clear" w:color="auto" w:fill="FFFFFF"/>
        </w:rPr>
      </w:pPr>
      <w:r>
        <w:rPr>
          <w:color w:val="000000"/>
          <w:shd w:val="clear" w:color="auto" w:fill="FFFFFF"/>
        </w:rPr>
        <w:t>Associate Professor of Philosophy at Niagara University</w:t>
      </w:r>
    </w:p>
    <w:p w14:paraId="76874CDB" w14:textId="77777777" w:rsidR="00A225D0" w:rsidRDefault="00A225D0" w:rsidP="00A225D0">
      <w:pPr>
        <w:pStyle w:val="ListParagraph"/>
        <w:numPr>
          <w:ilvl w:val="1"/>
          <w:numId w:val="10"/>
        </w:numPr>
        <w:spacing w:after="160" w:line="254" w:lineRule="auto"/>
        <w:rPr>
          <w:color w:val="000000"/>
          <w:shd w:val="clear" w:color="auto" w:fill="FFFFFF"/>
        </w:rPr>
      </w:pPr>
      <w:r>
        <w:rPr>
          <w:b/>
          <w:bCs/>
          <w:color w:val="000000"/>
          <w:shd w:val="clear" w:color="auto" w:fill="FFFFFF"/>
        </w:rPr>
        <w:t>Topic</w:t>
      </w:r>
      <w:r>
        <w:rPr>
          <w:color w:val="000000"/>
          <w:shd w:val="clear" w:color="auto" w:fill="FFFFFF"/>
        </w:rPr>
        <w:t>: "Why AI is an Existential Risk"</w:t>
      </w:r>
    </w:p>
    <w:p w14:paraId="3F9C64D8" w14:textId="77777777" w:rsidR="00A225D0" w:rsidRDefault="00A225D0" w:rsidP="00A225D0">
      <w:r>
        <w:t xml:space="preserve">In choosing speakers for this year, I have endeavored to listen to members' feedback by choosing speakers from the region around the meeting venue.  Drs. Quigley and Petersen are both professors at </w:t>
      </w:r>
      <w:r>
        <w:rPr>
          <w:color w:val="000000"/>
          <w:shd w:val="clear" w:color="auto" w:fill="FFFFFF"/>
        </w:rPr>
        <w:t xml:space="preserve">Niagara University.  Furthermore, </w:t>
      </w:r>
      <w:r>
        <w:t xml:space="preserve">Dr. Quigley is a member of the Seneca Nation; these are the Indigenous Peoples who were the stewards of the lands where we are gathering. </w:t>
      </w:r>
    </w:p>
    <w:p w14:paraId="6DD592E6" w14:textId="77777777" w:rsidR="00A225D0" w:rsidRDefault="00A225D0" w:rsidP="00A225D0">
      <w:r>
        <w:t>One of my innovations as Conference Chair for 2024 was to reach beyond the performative activism of a Land Recognition statement, to embrace humility and self-reflection, and ultimately educate ourselves (as a chapter) in a meaningful way about the communities whom we acknowledge. As a committee, we agree that the best way to achieve our goal is to hear directly from a member of the Seneca Nation by inviting someone to deliver a keynote address at this year’s conference.  My hope is that, by setting this precedent, conference planners who come after me will continue to prioritize this kind of content for our members.</w:t>
      </w:r>
    </w:p>
    <w:p w14:paraId="357178FE" w14:textId="77777777" w:rsidR="00A225D0" w:rsidRDefault="00A225D0" w:rsidP="00A225D0">
      <w:r>
        <w:t xml:space="preserve">The CE session has been more difficult to schedule this year. Our current choice for CE, " Writing up your research for publication" is taught by two librarians from Ottawa. Due to the distance between Ottawa and Chautauqua, the speakers are asking for $1000 per speaker.  While this is reasonable, it does present a problem for our current budget. Having discussed the options with my committee and with UNYOC leadership, I propose that we remove the in-person CE from this year's program and present it virtually instead. I believe that this is a reasonable response to feedback from UNYOC members who want </w:t>
      </w:r>
      <w:r>
        <w:lastRenderedPageBreak/>
        <w:t xml:space="preserve">both more engagement with the Chapter and more online offerings for professional development.  The CE can be scheduled on the same day as the annual business meeting, which members in 2023 approved to move online and out of the in-person conference. </w:t>
      </w:r>
    </w:p>
    <w:p w14:paraId="5D3B706E" w14:textId="77777777" w:rsidR="00A225D0" w:rsidRDefault="00A225D0" w:rsidP="00A225D0">
      <w:pPr>
        <w:pStyle w:val="Heading2"/>
      </w:pPr>
    </w:p>
    <w:p w14:paraId="4C5502BA" w14:textId="77777777" w:rsidR="00A225D0" w:rsidRDefault="00A225D0" w:rsidP="00A225D0">
      <w:pPr>
        <w:pStyle w:val="Heading2"/>
      </w:pPr>
      <w:bookmarkStart w:id="2" w:name="_Toc136426278"/>
      <w:r>
        <w:t>2025 Conference Planning Update</w:t>
      </w:r>
      <w:bookmarkEnd w:id="2"/>
    </w:p>
    <w:p w14:paraId="74568072" w14:textId="77777777" w:rsidR="00A225D0" w:rsidRDefault="00A225D0" w:rsidP="00A225D0">
      <w:r>
        <w:t>Our 61</w:t>
      </w:r>
      <w:r>
        <w:rPr>
          <w:vertAlign w:val="superscript"/>
        </w:rPr>
        <w:t>st</w:t>
      </w:r>
      <w:r>
        <w:t xml:space="preserve"> annual meeting will be </w:t>
      </w:r>
      <w:proofErr w:type="gramStart"/>
      <w:r>
        <w:t>held in</w:t>
      </w:r>
      <w:proofErr w:type="gramEnd"/>
      <w:r>
        <w:t xml:space="preserve"> online via Zoom, hosted by Southeastern NY Library Resources Council. </w:t>
      </w:r>
    </w:p>
    <w:p w14:paraId="358A7E51" w14:textId="77777777" w:rsidR="00A225D0" w:rsidRDefault="00A225D0" w:rsidP="00A225D0">
      <w:pPr>
        <w:rPr>
          <w:lang w:val="en-CA"/>
        </w:rPr>
      </w:pPr>
      <w:r>
        <w:t xml:space="preserve">This report is respectfully submitted by Lorraine Porcello, Conference Planning Chair 2024. </w:t>
      </w:r>
    </w:p>
    <w:p w14:paraId="1D1CA84B" w14:textId="77777777" w:rsidR="00A225D0" w:rsidRDefault="00A225D0" w:rsidP="00A225D0"/>
    <w:p w14:paraId="1B513A29" w14:textId="7DDF8223" w:rsidR="00E07AED" w:rsidRDefault="00E07AED">
      <w:pPr>
        <w:rPr>
          <w:rFonts w:asciiTheme="majorHAnsi" w:hAnsiTheme="majorHAnsi" w:cstheme="majorHAnsi"/>
          <w:szCs w:val="22"/>
        </w:rPr>
      </w:pPr>
      <w:r>
        <w:rPr>
          <w:rFonts w:asciiTheme="majorHAnsi" w:hAnsiTheme="majorHAnsi" w:cstheme="majorHAnsi"/>
          <w:szCs w:val="22"/>
        </w:rPr>
        <w:br w:type="page"/>
      </w:r>
    </w:p>
    <w:p w14:paraId="02907EEA" w14:textId="77777777" w:rsidR="00E10A5F" w:rsidRDefault="00E10A5F">
      <w:pPr>
        <w:rPr>
          <w:rFonts w:asciiTheme="majorHAnsi" w:hAnsiTheme="majorHAnsi" w:cstheme="majorHAnsi"/>
          <w:szCs w:val="22"/>
        </w:rPr>
      </w:pPr>
    </w:p>
    <w:p w14:paraId="3383493E" w14:textId="77777777" w:rsidR="004F59DB" w:rsidRDefault="004F59DB" w:rsidP="00664E7E">
      <w:pPr>
        <w:pStyle w:val="Heading1"/>
        <w:rPr>
          <w:rFonts w:asciiTheme="minorHAnsi" w:hAnsiTheme="minorHAnsi"/>
          <w:sz w:val="22"/>
        </w:rPr>
      </w:pPr>
      <w:r>
        <w:t>Mid-Year Membership Report</w:t>
      </w:r>
    </w:p>
    <w:p w14:paraId="4E9DB114" w14:textId="77777777" w:rsidR="004F59DB" w:rsidRDefault="004F59DB" w:rsidP="004F59DB">
      <w:pPr>
        <w:rPr>
          <w:b/>
        </w:rPr>
      </w:pPr>
      <w:r>
        <w:rPr>
          <w:b/>
        </w:rPr>
        <w:t xml:space="preserve">Submitted by Elizabeth Mamo </w:t>
      </w:r>
      <w:proofErr w:type="gramStart"/>
      <w:r>
        <w:rPr>
          <w:b/>
        </w:rPr>
        <w:t>6/24/24</w:t>
      </w:r>
      <w:proofErr w:type="gramEnd"/>
    </w:p>
    <w:p w14:paraId="129F3924" w14:textId="77777777" w:rsidR="004F59DB" w:rsidRDefault="004F59DB" w:rsidP="004F59DB"/>
    <w:tbl>
      <w:tblPr>
        <w:tblW w:w="7000" w:type="dxa"/>
        <w:tblLook w:val="04A0" w:firstRow="1" w:lastRow="0" w:firstColumn="1" w:lastColumn="0" w:noHBand="0" w:noVBand="1"/>
      </w:tblPr>
      <w:tblGrid>
        <w:gridCol w:w="3140"/>
        <w:gridCol w:w="960"/>
        <w:gridCol w:w="960"/>
        <w:gridCol w:w="1940"/>
      </w:tblGrid>
      <w:tr w:rsidR="004F59DB" w14:paraId="13363E9A" w14:textId="77777777" w:rsidTr="004F59DB">
        <w:trPr>
          <w:trHeight w:val="255"/>
        </w:trPr>
        <w:tc>
          <w:tcPr>
            <w:tcW w:w="3140" w:type="dxa"/>
            <w:tcBorders>
              <w:top w:val="single" w:sz="4" w:space="0" w:color="auto"/>
              <w:left w:val="single" w:sz="4" w:space="0" w:color="auto"/>
              <w:bottom w:val="single" w:sz="4" w:space="0" w:color="auto"/>
              <w:right w:val="single" w:sz="4" w:space="0" w:color="auto"/>
            </w:tcBorders>
            <w:noWrap/>
            <w:vAlign w:val="bottom"/>
            <w:hideMark/>
          </w:tcPr>
          <w:p w14:paraId="015FCAA3"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960" w:type="dxa"/>
            <w:tcBorders>
              <w:top w:val="single" w:sz="4" w:space="0" w:color="auto"/>
              <w:left w:val="nil"/>
              <w:bottom w:val="single" w:sz="4" w:space="0" w:color="auto"/>
              <w:right w:val="single" w:sz="4" w:space="0" w:color="auto"/>
            </w:tcBorders>
            <w:noWrap/>
            <w:vAlign w:val="bottom"/>
            <w:hideMark/>
          </w:tcPr>
          <w:p w14:paraId="52ED774D" w14:textId="77777777" w:rsidR="004F59DB" w:rsidRDefault="004F59DB">
            <w:pPr>
              <w:rPr>
                <w:rFonts w:ascii="Arial" w:eastAsia="Times New Roman" w:hAnsi="Arial" w:cs="Arial"/>
                <w:b/>
                <w:bCs/>
                <w:color w:val="000000"/>
                <w:sz w:val="20"/>
                <w:szCs w:val="20"/>
              </w:rPr>
            </w:pPr>
            <w:r>
              <w:rPr>
                <w:rFonts w:ascii="Arial" w:eastAsia="Times New Roman" w:hAnsi="Arial" w:cs="Arial"/>
                <w:b/>
                <w:bCs/>
                <w:color w:val="000000"/>
                <w:sz w:val="20"/>
                <w:szCs w:val="20"/>
              </w:rPr>
              <w:t>US</w:t>
            </w:r>
          </w:p>
        </w:tc>
        <w:tc>
          <w:tcPr>
            <w:tcW w:w="960" w:type="dxa"/>
            <w:tcBorders>
              <w:top w:val="single" w:sz="4" w:space="0" w:color="auto"/>
              <w:left w:val="nil"/>
              <w:bottom w:val="single" w:sz="4" w:space="0" w:color="auto"/>
              <w:right w:val="single" w:sz="4" w:space="0" w:color="auto"/>
            </w:tcBorders>
            <w:noWrap/>
            <w:vAlign w:val="bottom"/>
            <w:hideMark/>
          </w:tcPr>
          <w:p w14:paraId="7B06A5A1" w14:textId="77777777" w:rsidR="004F59DB" w:rsidRDefault="004F59DB">
            <w:pPr>
              <w:rPr>
                <w:rFonts w:ascii="Arial" w:eastAsia="Times New Roman" w:hAnsi="Arial" w:cs="Arial"/>
                <w:b/>
                <w:bCs/>
                <w:color w:val="000000"/>
                <w:sz w:val="20"/>
                <w:szCs w:val="20"/>
              </w:rPr>
            </w:pPr>
            <w:r>
              <w:rPr>
                <w:rFonts w:ascii="Arial" w:eastAsia="Times New Roman" w:hAnsi="Arial" w:cs="Arial"/>
                <w:b/>
                <w:bCs/>
                <w:color w:val="000000"/>
                <w:sz w:val="20"/>
                <w:szCs w:val="20"/>
              </w:rPr>
              <w:t>CA</w:t>
            </w:r>
          </w:p>
        </w:tc>
        <w:tc>
          <w:tcPr>
            <w:tcW w:w="1940" w:type="dxa"/>
            <w:tcBorders>
              <w:top w:val="single" w:sz="4" w:space="0" w:color="auto"/>
              <w:left w:val="nil"/>
              <w:bottom w:val="single" w:sz="4" w:space="0" w:color="auto"/>
              <w:right w:val="single" w:sz="4" w:space="0" w:color="auto"/>
            </w:tcBorders>
            <w:noWrap/>
            <w:vAlign w:val="bottom"/>
            <w:hideMark/>
          </w:tcPr>
          <w:p w14:paraId="490D02EE" w14:textId="77777777" w:rsidR="004F59DB" w:rsidRDefault="004F59DB">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4F59DB" w14:paraId="034339EB" w14:textId="77777777" w:rsidTr="004F59DB">
        <w:trPr>
          <w:trHeight w:val="255"/>
        </w:trPr>
        <w:tc>
          <w:tcPr>
            <w:tcW w:w="3140" w:type="dxa"/>
            <w:tcBorders>
              <w:top w:val="nil"/>
              <w:left w:val="single" w:sz="4" w:space="0" w:color="auto"/>
              <w:bottom w:val="single" w:sz="4" w:space="0" w:color="auto"/>
              <w:right w:val="single" w:sz="4" w:space="0" w:color="auto"/>
            </w:tcBorders>
            <w:noWrap/>
            <w:vAlign w:val="bottom"/>
            <w:hideMark/>
          </w:tcPr>
          <w:p w14:paraId="230C6121" w14:textId="77777777" w:rsidR="004F59DB" w:rsidRDefault="004F59DB">
            <w:pPr>
              <w:rPr>
                <w:rFonts w:ascii="Arial" w:eastAsia="Times New Roman" w:hAnsi="Arial" w:cs="Arial"/>
                <w:b/>
                <w:bCs/>
                <w:color w:val="000000"/>
                <w:sz w:val="20"/>
                <w:szCs w:val="20"/>
              </w:rPr>
            </w:pPr>
            <w:r>
              <w:rPr>
                <w:rFonts w:ascii="Arial" w:eastAsia="Times New Roman" w:hAnsi="Arial" w:cs="Arial"/>
                <w:b/>
                <w:bCs/>
                <w:color w:val="000000"/>
                <w:sz w:val="20"/>
                <w:szCs w:val="20"/>
              </w:rPr>
              <w:t>Total Members- All Levels</w:t>
            </w:r>
          </w:p>
        </w:tc>
        <w:tc>
          <w:tcPr>
            <w:tcW w:w="960" w:type="dxa"/>
            <w:tcBorders>
              <w:top w:val="nil"/>
              <w:left w:val="nil"/>
              <w:bottom w:val="single" w:sz="4" w:space="0" w:color="auto"/>
              <w:right w:val="single" w:sz="4" w:space="0" w:color="auto"/>
            </w:tcBorders>
            <w:noWrap/>
            <w:vAlign w:val="bottom"/>
            <w:hideMark/>
          </w:tcPr>
          <w:p w14:paraId="2CF6F7E5"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noWrap/>
            <w:vAlign w:val="bottom"/>
            <w:hideMark/>
          </w:tcPr>
          <w:p w14:paraId="1990DBEB"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20</w:t>
            </w:r>
          </w:p>
        </w:tc>
        <w:tc>
          <w:tcPr>
            <w:tcW w:w="1940" w:type="dxa"/>
            <w:tcBorders>
              <w:top w:val="nil"/>
              <w:left w:val="nil"/>
              <w:bottom w:val="single" w:sz="4" w:space="0" w:color="auto"/>
              <w:right w:val="single" w:sz="4" w:space="0" w:color="auto"/>
            </w:tcBorders>
            <w:noWrap/>
            <w:vAlign w:val="bottom"/>
            <w:hideMark/>
          </w:tcPr>
          <w:p w14:paraId="65518409"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85</w:t>
            </w:r>
          </w:p>
        </w:tc>
      </w:tr>
      <w:tr w:rsidR="004F59DB" w14:paraId="1EFC4FE1" w14:textId="77777777" w:rsidTr="004F59DB">
        <w:trPr>
          <w:trHeight w:val="255"/>
        </w:trPr>
        <w:tc>
          <w:tcPr>
            <w:tcW w:w="3140" w:type="dxa"/>
            <w:tcBorders>
              <w:top w:val="nil"/>
              <w:left w:val="single" w:sz="4" w:space="0" w:color="auto"/>
              <w:bottom w:val="single" w:sz="4" w:space="0" w:color="auto"/>
              <w:right w:val="single" w:sz="4" w:space="0" w:color="auto"/>
            </w:tcBorders>
            <w:noWrap/>
            <w:vAlign w:val="bottom"/>
            <w:hideMark/>
          </w:tcPr>
          <w:p w14:paraId="4511AE62" w14:textId="77777777" w:rsidR="004F59DB" w:rsidRDefault="004F59D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960" w:type="dxa"/>
            <w:tcBorders>
              <w:top w:val="nil"/>
              <w:left w:val="nil"/>
              <w:bottom w:val="single" w:sz="4" w:space="0" w:color="auto"/>
              <w:right w:val="single" w:sz="4" w:space="0" w:color="auto"/>
            </w:tcBorders>
            <w:noWrap/>
            <w:vAlign w:val="bottom"/>
            <w:hideMark/>
          </w:tcPr>
          <w:p w14:paraId="525BC06B"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noWrap/>
            <w:vAlign w:val="bottom"/>
            <w:hideMark/>
          </w:tcPr>
          <w:p w14:paraId="24F1990C"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940" w:type="dxa"/>
            <w:tcBorders>
              <w:top w:val="nil"/>
              <w:left w:val="nil"/>
              <w:bottom w:val="single" w:sz="4" w:space="0" w:color="auto"/>
              <w:right w:val="single" w:sz="4" w:space="0" w:color="auto"/>
            </w:tcBorders>
            <w:noWrap/>
            <w:vAlign w:val="bottom"/>
            <w:hideMark/>
          </w:tcPr>
          <w:p w14:paraId="63892278"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4F59DB" w14:paraId="21156D21" w14:textId="77777777" w:rsidTr="004F59DB">
        <w:trPr>
          <w:trHeight w:val="255"/>
        </w:trPr>
        <w:tc>
          <w:tcPr>
            <w:tcW w:w="3140" w:type="dxa"/>
            <w:tcBorders>
              <w:top w:val="nil"/>
              <w:left w:val="single" w:sz="4" w:space="0" w:color="auto"/>
              <w:bottom w:val="single" w:sz="4" w:space="0" w:color="auto"/>
              <w:right w:val="single" w:sz="4" w:space="0" w:color="auto"/>
            </w:tcBorders>
            <w:noWrap/>
            <w:vAlign w:val="bottom"/>
            <w:hideMark/>
          </w:tcPr>
          <w:p w14:paraId="50912EFF" w14:textId="77777777" w:rsidR="004F59DB" w:rsidRDefault="004F59DB">
            <w:pPr>
              <w:rPr>
                <w:rFonts w:ascii="Arial" w:eastAsia="Times New Roman" w:hAnsi="Arial" w:cs="Arial"/>
                <w:b/>
                <w:bCs/>
                <w:color w:val="000000"/>
                <w:sz w:val="20"/>
                <w:szCs w:val="20"/>
              </w:rPr>
            </w:pPr>
            <w:r>
              <w:rPr>
                <w:rFonts w:ascii="Arial" w:eastAsia="Times New Roman" w:hAnsi="Arial" w:cs="Arial"/>
                <w:b/>
                <w:bCs/>
                <w:color w:val="000000"/>
                <w:sz w:val="20"/>
                <w:szCs w:val="20"/>
              </w:rPr>
              <w:t>Total by Level:</w:t>
            </w:r>
          </w:p>
        </w:tc>
        <w:tc>
          <w:tcPr>
            <w:tcW w:w="960" w:type="dxa"/>
            <w:tcBorders>
              <w:top w:val="nil"/>
              <w:left w:val="nil"/>
              <w:bottom w:val="single" w:sz="4" w:space="0" w:color="auto"/>
              <w:right w:val="single" w:sz="4" w:space="0" w:color="auto"/>
            </w:tcBorders>
            <w:noWrap/>
            <w:vAlign w:val="bottom"/>
            <w:hideMark/>
          </w:tcPr>
          <w:p w14:paraId="6CC4D8AE"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noWrap/>
            <w:vAlign w:val="bottom"/>
            <w:hideMark/>
          </w:tcPr>
          <w:p w14:paraId="56B98891"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940" w:type="dxa"/>
            <w:tcBorders>
              <w:top w:val="nil"/>
              <w:left w:val="nil"/>
              <w:bottom w:val="single" w:sz="4" w:space="0" w:color="auto"/>
              <w:right w:val="single" w:sz="4" w:space="0" w:color="auto"/>
            </w:tcBorders>
            <w:noWrap/>
            <w:vAlign w:val="bottom"/>
            <w:hideMark/>
          </w:tcPr>
          <w:p w14:paraId="26B8F82C"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4F59DB" w14:paraId="3EEF682E" w14:textId="77777777" w:rsidTr="004F59DB">
        <w:trPr>
          <w:trHeight w:val="255"/>
        </w:trPr>
        <w:tc>
          <w:tcPr>
            <w:tcW w:w="3140" w:type="dxa"/>
            <w:tcBorders>
              <w:top w:val="nil"/>
              <w:left w:val="single" w:sz="4" w:space="0" w:color="auto"/>
              <w:bottom w:val="single" w:sz="4" w:space="0" w:color="auto"/>
              <w:right w:val="single" w:sz="4" w:space="0" w:color="auto"/>
            </w:tcBorders>
            <w:noWrap/>
            <w:vAlign w:val="bottom"/>
            <w:hideMark/>
          </w:tcPr>
          <w:p w14:paraId="4E0846DB"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xml:space="preserve">Fellows/Emeritus/Retires </w:t>
            </w:r>
          </w:p>
        </w:tc>
        <w:tc>
          <w:tcPr>
            <w:tcW w:w="960" w:type="dxa"/>
            <w:tcBorders>
              <w:top w:val="nil"/>
              <w:left w:val="nil"/>
              <w:bottom w:val="single" w:sz="4" w:space="0" w:color="auto"/>
              <w:right w:val="single" w:sz="4" w:space="0" w:color="auto"/>
            </w:tcBorders>
            <w:noWrap/>
            <w:vAlign w:val="bottom"/>
            <w:hideMark/>
          </w:tcPr>
          <w:p w14:paraId="2E931E6B"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noWrap/>
            <w:vAlign w:val="bottom"/>
            <w:hideMark/>
          </w:tcPr>
          <w:p w14:paraId="5D02C70F"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940" w:type="dxa"/>
            <w:tcBorders>
              <w:top w:val="nil"/>
              <w:left w:val="nil"/>
              <w:bottom w:val="single" w:sz="4" w:space="0" w:color="auto"/>
              <w:right w:val="single" w:sz="4" w:space="0" w:color="auto"/>
            </w:tcBorders>
            <w:noWrap/>
            <w:vAlign w:val="bottom"/>
            <w:hideMark/>
          </w:tcPr>
          <w:p w14:paraId="4E9B82A2"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13</w:t>
            </w:r>
          </w:p>
        </w:tc>
      </w:tr>
      <w:tr w:rsidR="004F59DB" w14:paraId="667B2E49" w14:textId="77777777" w:rsidTr="004F59DB">
        <w:trPr>
          <w:trHeight w:val="255"/>
        </w:trPr>
        <w:tc>
          <w:tcPr>
            <w:tcW w:w="3140" w:type="dxa"/>
            <w:tcBorders>
              <w:top w:val="nil"/>
              <w:left w:val="single" w:sz="4" w:space="0" w:color="auto"/>
              <w:bottom w:val="single" w:sz="4" w:space="0" w:color="auto"/>
              <w:right w:val="single" w:sz="4" w:space="0" w:color="auto"/>
            </w:tcBorders>
            <w:noWrap/>
            <w:vAlign w:val="bottom"/>
            <w:hideMark/>
          </w:tcPr>
          <w:p w14:paraId="017C72B3"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Students</w:t>
            </w:r>
          </w:p>
        </w:tc>
        <w:tc>
          <w:tcPr>
            <w:tcW w:w="960" w:type="dxa"/>
            <w:tcBorders>
              <w:top w:val="nil"/>
              <w:left w:val="nil"/>
              <w:bottom w:val="single" w:sz="4" w:space="0" w:color="auto"/>
              <w:right w:val="single" w:sz="4" w:space="0" w:color="auto"/>
            </w:tcBorders>
            <w:noWrap/>
            <w:vAlign w:val="bottom"/>
            <w:hideMark/>
          </w:tcPr>
          <w:p w14:paraId="1E48E32B"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noWrap/>
            <w:vAlign w:val="bottom"/>
            <w:hideMark/>
          </w:tcPr>
          <w:p w14:paraId="6D3FAD8E"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1940" w:type="dxa"/>
            <w:tcBorders>
              <w:top w:val="nil"/>
              <w:left w:val="nil"/>
              <w:bottom w:val="single" w:sz="4" w:space="0" w:color="auto"/>
              <w:right w:val="single" w:sz="4" w:space="0" w:color="auto"/>
            </w:tcBorders>
            <w:noWrap/>
            <w:vAlign w:val="bottom"/>
            <w:hideMark/>
          </w:tcPr>
          <w:p w14:paraId="3EF20A1F"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2</w:t>
            </w:r>
          </w:p>
        </w:tc>
      </w:tr>
      <w:tr w:rsidR="004F59DB" w14:paraId="09A2B19D" w14:textId="77777777" w:rsidTr="004F59DB">
        <w:trPr>
          <w:trHeight w:val="255"/>
        </w:trPr>
        <w:tc>
          <w:tcPr>
            <w:tcW w:w="3140" w:type="dxa"/>
            <w:tcBorders>
              <w:top w:val="nil"/>
              <w:left w:val="single" w:sz="4" w:space="0" w:color="auto"/>
              <w:bottom w:val="single" w:sz="4" w:space="0" w:color="auto"/>
              <w:right w:val="single" w:sz="4" w:space="0" w:color="auto"/>
            </w:tcBorders>
            <w:noWrap/>
            <w:vAlign w:val="bottom"/>
            <w:hideMark/>
          </w:tcPr>
          <w:p w14:paraId="1EAB9D5C"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Regular</w:t>
            </w:r>
          </w:p>
        </w:tc>
        <w:tc>
          <w:tcPr>
            <w:tcW w:w="960" w:type="dxa"/>
            <w:tcBorders>
              <w:top w:val="nil"/>
              <w:left w:val="nil"/>
              <w:bottom w:val="single" w:sz="4" w:space="0" w:color="auto"/>
              <w:right w:val="single" w:sz="4" w:space="0" w:color="auto"/>
            </w:tcBorders>
            <w:noWrap/>
            <w:vAlign w:val="bottom"/>
            <w:hideMark/>
          </w:tcPr>
          <w:p w14:paraId="38C0890C"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noWrap/>
            <w:vAlign w:val="bottom"/>
            <w:hideMark/>
          </w:tcPr>
          <w:p w14:paraId="4D5654CB"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17</w:t>
            </w:r>
          </w:p>
        </w:tc>
        <w:tc>
          <w:tcPr>
            <w:tcW w:w="1940" w:type="dxa"/>
            <w:tcBorders>
              <w:top w:val="nil"/>
              <w:left w:val="nil"/>
              <w:bottom w:val="single" w:sz="4" w:space="0" w:color="auto"/>
              <w:right w:val="single" w:sz="4" w:space="0" w:color="auto"/>
            </w:tcBorders>
            <w:noWrap/>
            <w:vAlign w:val="bottom"/>
            <w:hideMark/>
          </w:tcPr>
          <w:p w14:paraId="03FFDBDF" w14:textId="77777777" w:rsidR="004F59DB" w:rsidRDefault="004F59DB">
            <w:pPr>
              <w:rPr>
                <w:rFonts w:ascii="Arial" w:eastAsia="Times New Roman" w:hAnsi="Arial" w:cs="Arial"/>
                <w:color w:val="000000"/>
                <w:sz w:val="20"/>
                <w:szCs w:val="20"/>
              </w:rPr>
            </w:pPr>
            <w:r>
              <w:rPr>
                <w:rFonts w:ascii="Arial" w:eastAsia="Times New Roman" w:hAnsi="Arial" w:cs="Arial"/>
                <w:color w:val="000000"/>
                <w:sz w:val="20"/>
                <w:szCs w:val="20"/>
              </w:rPr>
              <w:t>70</w:t>
            </w:r>
          </w:p>
        </w:tc>
      </w:tr>
    </w:tbl>
    <w:p w14:paraId="41847EF8" w14:textId="77777777" w:rsidR="004F59DB" w:rsidRDefault="004F59DB" w:rsidP="004F59DB">
      <w:pPr>
        <w:rPr>
          <w:rFonts w:asciiTheme="minorHAnsi" w:hAnsiTheme="minorHAnsi"/>
          <w:szCs w:val="22"/>
        </w:rPr>
      </w:pPr>
    </w:p>
    <w:p w14:paraId="1307CD02" w14:textId="77777777" w:rsidR="004F59DB" w:rsidRDefault="004F59DB" w:rsidP="004F59DB">
      <w:pPr>
        <w:rPr>
          <w:b/>
        </w:rPr>
      </w:pPr>
      <w:r>
        <w:rPr>
          <w:b/>
        </w:rPr>
        <w:t>Notes:</w:t>
      </w:r>
    </w:p>
    <w:p w14:paraId="2D508232" w14:textId="77777777" w:rsidR="004F59DB" w:rsidRDefault="004F59DB" w:rsidP="004F59DB">
      <w:pPr>
        <w:pStyle w:val="ListParagraph"/>
        <w:numPr>
          <w:ilvl w:val="0"/>
          <w:numId w:val="11"/>
        </w:numPr>
        <w:spacing w:after="160" w:line="256" w:lineRule="auto"/>
      </w:pPr>
      <w:r>
        <w:t>Of the 85 members 12 have not paid dues for 2024.  Email reminders were sent in June.</w:t>
      </w:r>
    </w:p>
    <w:p w14:paraId="049F820C" w14:textId="77777777" w:rsidR="004F59DB" w:rsidRDefault="004F59DB" w:rsidP="004F59DB">
      <w:pPr>
        <w:pStyle w:val="ListParagraph"/>
        <w:numPr>
          <w:ilvl w:val="0"/>
          <w:numId w:val="11"/>
        </w:numPr>
        <w:spacing w:after="160" w:line="256" w:lineRule="auto"/>
      </w:pPr>
      <w:r>
        <w:t>I submitted calls for new members and reminders to renew to multiple listservs across our geographic area in early 2024.</w:t>
      </w:r>
    </w:p>
    <w:p w14:paraId="764CBD94" w14:textId="77777777" w:rsidR="004F59DB" w:rsidRDefault="004F59DB" w:rsidP="004F59DB">
      <w:pPr>
        <w:pStyle w:val="ListParagraph"/>
        <w:numPr>
          <w:ilvl w:val="0"/>
          <w:numId w:val="11"/>
        </w:numPr>
        <w:spacing w:after="160" w:line="256" w:lineRule="auto"/>
      </w:pPr>
      <w:r>
        <w:t>Do we still want to track AHIP/MLA membership on the registration form?</w:t>
      </w:r>
    </w:p>
    <w:p w14:paraId="7911D1F2" w14:textId="77777777" w:rsidR="004F59DB" w:rsidRDefault="004F59DB" w:rsidP="004F59DB">
      <w:pPr>
        <w:pStyle w:val="ListParagraph"/>
        <w:numPr>
          <w:ilvl w:val="0"/>
          <w:numId w:val="11"/>
        </w:numPr>
        <w:spacing w:after="160" w:line="256" w:lineRule="auto"/>
      </w:pPr>
      <w:r>
        <w:t xml:space="preserve">Several new members indicated they were interested in volunteering for the Chapter.  Per </w:t>
      </w:r>
      <w:proofErr w:type="gramStart"/>
      <w:r>
        <w:t>procedures</w:t>
      </w:r>
      <w:proofErr w:type="gramEnd"/>
      <w:r>
        <w:t xml:space="preserve"> I have given those names to the Chair.</w:t>
      </w:r>
    </w:p>
    <w:p w14:paraId="3BB0226E" w14:textId="77777777" w:rsidR="004F59DB" w:rsidRDefault="004F59DB" w:rsidP="004F59DB">
      <w:pPr>
        <w:pStyle w:val="ListParagraph"/>
        <w:numPr>
          <w:ilvl w:val="0"/>
          <w:numId w:val="11"/>
        </w:numPr>
        <w:spacing w:after="160" w:line="256" w:lineRule="auto"/>
      </w:pPr>
      <w:r>
        <w:t>Consider member renewal period to align with conference?</w:t>
      </w:r>
    </w:p>
    <w:p w14:paraId="6F25B6FE" w14:textId="77777777" w:rsidR="004F59DB" w:rsidRDefault="004F59DB" w:rsidP="004F59DB">
      <w:pPr>
        <w:pStyle w:val="ListParagraph"/>
        <w:numPr>
          <w:ilvl w:val="0"/>
          <w:numId w:val="11"/>
        </w:numPr>
        <w:spacing w:after="160" w:line="256" w:lineRule="auto"/>
      </w:pPr>
      <w:r>
        <w:t xml:space="preserve">Some members in the Wild Apricot database have not been active in several years and have not responded to my emails.  I set their member status to </w:t>
      </w:r>
      <w:proofErr w:type="gramStart"/>
      <w:r>
        <w:t>inactive</w:t>
      </w:r>
      <w:proofErr w:type="gramEnd"/>
      <w:r>
        <w:t xml:space="preserve"> and I will provide Nell with an updated active member list.</w:t>
      </w:r>
    </w:p>
    <w:p w14:paraId="14EA10BB" w14:textId="77777777" w:rsidR="004F59DB" w:rsidRDefault="004F59DB" w:rsidP="004F59DB"/>
    <w:p w14:paraId="46E1F383" w14:textId="4DD31BAA" w:rsidR="004F59DB" w:rsidRDefault="004F59DB">
      <w:pPr>
        <w:rPr>
          <w:rFonts w:asciiTheme="majorHAnsi" w:hAnsiTheme="majorHAnsi" w:cstheme="majorHAnsi"/>
          <w:szCs w:val="22"/>
        </w:rPr>
      </w:pPr>
      <w:r>
        <w:rPr>
          <w:rFonts w:asciiTheme="majorHAnsi" w:hAnsiTheme="majorHAnsi" w:cstheme="majorHAnsi"/>
          <w:szCs w:val="22"/>
        </w:rPr>
        <w:br w:type="page"/>
      </w:r>
    </w:p>
    <w:p w14:paraId="36D93135" w14:textId="77777777" w:rsidR="00E07AED" w:rsidRDefault="00E07AED">
      <w:pPr>
        <w:rPr>
          <w:rFonts w:asciiTheme="majorHAnsi" w:hAnsiTheme="majorHAnsi" w:cstheme="majorHAnsi"/>
          <w:szCs w:val="22"/>
        </w:rPr>
      </w:pPr>
    </w:p>
    <w:p w14:paraId="2E189FD2" w14:textId="77777777" w:rsidR="00330036" w:rsidRDefault="00330036" w:rsidP="00330036">
      <w:pPr>
        <w:jc w:val="center"/>
        <w:rPr>
          <w:u w:val="single"/>
        </w:rPr>
      </w:pPr>
    </w:p>
    <w:p w14:paraId="65970AC4" w14:textId="0E60AEA5" w:rsidR="00330036" w:rsidRDefault="00330036" w:rsidP="00A136D4">
      <w:pPr>
        <w:pStyle w:val="Heading1"/>
        <w:rPr>
          <w:rFonts w:ascii="Arial" w:hAnsi="Arial"/>
          <w:sz w:val="22"/>
        </w:rPr>
      </w:pPr>
      <w:r>
        <w:t>UNYOC Treasurer’s Report 6/21/24</w:t>
      </w:r>
    </w:p>
    <w:p w14:paraId="6E84EA1A" w14:textId="77777777" w:rsidR="00330036" w:rsidRDefault="00330036" w:rsidP="00330036">
      <w:pPr>
        <w:jc w:val="center"/>
        <w:rPr>
          <w:u w:val="single"/>
        </w:rPr>
      </w:pPr>
    </w:p>
    <w:p w14:paraId="7C15CCAC" w14:textId="77777777" w:rsidR="00330036" w:rsidRDefault="00330036" w:rsidP="00330036">
      <w:pPr>
        <w:jc w:val="center"/>
      </w:pPr>
      <w:r>
        <w:t>Rachel Becker, Treasurer</w:t>
      </w:r>
    </w:p>
    <w:p w14:paraId="6B59CB9B" w14:textId="77777777" w:rsidR="00330036" w:rsidRDefault="00330036" w:rsidP="00330036">
      <w:pPr>
        <w:jc w:val="center"/>
      </w:pPr>
    </w:p>
    <w:p w14:paraId="6EE4F384" w14:textId="77777777" w:rsidR="00330036" w:rsidRDefault="00330036" w:rsidP="00330036">
      <w:pPr>
        <w:rPr>
          <w:u w:val="single"/>
        </w:rPr>
      </w:pPr>
      <w:r>
        <w:rPr>
          <w:u w:val="single"/>
        </w:rPr>
        <w:t>2024 Budget Report</w:t>
      </w:r>
    </w:p>
    <w:p w14:paraId="605EF2AE" w14:textId="77777777" w:rsidR="00330036" w:rsidRDefault="00330036" w:rsidP="00330036">
      <w:pPr>
        <w:rPr>
          <w:u w:val="single"/>
        </w:rPr>
      </w:pPr>
    </w:p>
    <w:p w14:paraId="3590F46C" w14:textId="77777777" w:rsidR="00330036" w:rsidRDefault="00330036" w:rsidP="00330036">
      <w:pPr>
        <w:numPr>
          <w:ilvl w:val="0"/>
          <w:numId w:val="12"/>
        </w:numPr>
        <w:spacing w:line="276" w:lineRule="auto"/>
      </w:pPr>
      <w:r>
        <w:t xml:space="preserve">2023 saw a net profit of </w:t>
      </w:r>
      <w:proofErr w:type="gramStart"/>
      <w:r>
        <w:t>$8880.76</w:t>
      </w:r>
      <w:proofErr w:type="gramEnd"/>
    </w:p>
    <w:p w14:paraId="14FDACB4" w14:textId="77777777" w:rsidR="00330036" w:rsidRDefault="00330036" w:rsidP="00330036">
      <w:pPr>
        <w:numPr>
          <w:ilvl w:val="0"/>
          <w:numId w:val="12"/>
        </w:numPr>
        <w:spacing w:line="276" w:lineRule="auto"/>
      </w:pPr>
      <w:r>
        <w:t>Current assets: $37,805.19</w:t>
      </w:r>
    </w:p>
    <w:p w14:paraId="62D72438" w14:textId="77777777" w:rsidR="00330036" w:rsidRDefault="00330036" w:rsidP="00330036">
      <w:pPr>
        <w:numPr>
          <w:ilvl w:val="0"/>
          <w:numId w:val="12"/>
        </w:numPr>
        <w:spacing w:line="276" w:lineRule="auto"/>
      </w:pPr>
      <w:r>
        <w:t xml:space="preserve">Estimated 2024 conference expenditures: </w:t>
      </w:r>
      <w:proofErr w:type="gramStart"/>
      <w:r>
        <w:t>$19,809.58</w:t>
      </w:r>
      <w:proofErr w:type="gramEnd"/>
    </w:p>
    <w:p w14:paraId="72956656" w14:textId="77777777" w:rsidR="00330036" w:rsidRDefault="00330036" w:rsidP="00330036">
      <w:pPr>
        <w:numPr>
          <w:ilvl w:val="0"/>
          <w:numId w:val="12"/>
        </w:numPr>
        <w:spacing w:line="276" w:lineRule="auto"/>
      </w:pPr>
      <w:r>
        <w:t>Estimated other expenses based on 2023 spending and anticipated 2024 costs: ~$</w:t>
      </w:r>
      <w:proofErr w:type="gramStart"/>
      <w:r>
        <w:t>4500</w:t>
      </w:r>
      <w:proofErr w:type="gramEnd"/>
    </w:p>
    <w:p w14:paraId="6883E3F5" w14:textId="77777777" w:rsidR="00330036" w:rsidRDefault="00330036" w:rsidP="00330036"/>
    <w:p w14:paraId="26CD0B71" w14:textId="77777777" w:rsidR="00330036" w:rsidRDefault="00330036" w:rsidP="00330036">
      <w:pPr>
        <w:rPr>
          <w:u w:val="single"/>
        </w:rPr>
      </w:pPr>
      <w:r>
        <w:rPr>
          <w:u w:val="single"/>
        </w:rPr>
        <w:t>Analysis:</w:t>
      </w:r>
    </w:p>
    <w:p w14:paraId="233CB4EF" w14:textId="77777777" w:rsidR="00330036" w:rsidRDefault="00330036" w:rsidP="00330036">
      <w:pPr>
        <w:rPr>
          <w:u w:val="single"/>
        </w:rPr>
      </w:pPr>
    </w:p>
    <w:p w14:paraId="6AF60838" w14:textId="77777777" w:rsidR="00330036" w:rsidRDefault="00330036" w:rsidP="00330036">
      <w:r>
        <w:t>Thanks to a pause on awards and scholarship disbursement, as well as good conference attendance last year, UNYOC currently has healthy assets and a small amount of room for extra spending. If we can increase revenue from this year’s conference as well as from the additional CE we plan to offer, we should enter the 2025 budget year in a similar situation.</w:t>
      </w:r>
    </w:p>
    <w:p w14:paraId="7BA62C8C" w14:textId="77777777" w:rsidR="00330036" w:rsidRDefault="00330036" w:rsidP="00330036"/>
    <w:p w14:paraId="3107FFC1" w14:textId="77777777" w:rsidR="00330036" w:rsidRDefault="00330036" w:rsidP="00330036">
      <w:r>
        <w:t>Action items for 2024:</w:t>
      </w:r>
    </w:p>
    <w:p w14:paraId="1AEB638F" w14:textId="77777777" w:rsidR="00330036" w:rsidRDefault="00330036" w:rsidP="00330036"/>
    <w:p w14:paraId="535733A0" w14:textId="77777777" w:rsidR="00330036" w:rsidRDefault="00330036" w:rsidP="00330036">
      <w:pPr>
        <w:numPr>
          <w:ilvl w:val="0"/>
          <w:numId w:val="13"/>
        </w:numPr>
        <w:spacing w:line="276" w:lineRule="auto"/>
      </w:pPr>
      <w:r>
        <w:t>Active fundraising throughout the year, especially leading up to and at the 2024 Annual Conference. - Fundraising Committee</w:t>
      </w:r>
    </w:p>
    <w:p w14:paraId="53645053" w14:textId="77777777" w:rsidR="00330036" w:rsidRDefault="00330036" w:rsidP="00330036">
      <w:pPr>
        <w:numPr>
          <w:ilvl w:val="0"/>
          <w:numId w:val="13"/>
        </w:numPr>
        <w:spacing w:line="276" w:lineRule="auto"/>
      </w:pPr>
      <w:r>
        <w:t xml:space="preserve">Cap Ursula Poland Scholarship at 2 per year, and Professional Development Award at 2 per year. Keep amount offered for each award at $500. </w:t>
      </w:r>
    </w:p>
    <w:p w14:paraId="4A6A59C4" w14:textId="77777777" w:rsidR="00330036" w:rsidRDefault="00330036" w:rsidP="00330036">
      <w:pPr>
        <w:numPr>
          <w:ilvl w:val="0"/>
          <w:numId w:val="13"/>
        </w:numPr>
        <w:spacing w:line="276" w:lineRule="auto"/>
      </w:pPr>
      <w:r>
        <w:t>Explore interest-bearing investments using some of the revenue earned at the 2023 conference. - Treasurer</w:t>
      </w:r>
    </w:p>
    <w:p w14:paraId="6D029755" w14:textId="77777777" w:rsidR="00330036" w:rsidRDefault="00330036" w:rsidP="00330036"/>
    <w:p w14:paraId="17747DA2" w14:textId="77777777" w:rsidR="00330036" w:rsidRDefault="00330036" w:rsidP="00330036"/>
    <w:p w14:paraId="6B047D1A" w14:textId="77777777" w:rsidR="00330036" w:rsidRDefault="00330036" w:rsidP="00330036"/>
    <w:p w14:paraId="264032B4" w14:textId="77777777" w:rsidR="00330036" w:rsidRDefault="00330036" w:rsidP="00330036"/>
    <w:p w14:paraId="01A554B0" w14:textId="01B817C1" w:rsidR="00330036" w:rsidRDefault="00330036">
      <w:pPr>
        <w:rPr>
          <w:rFonts w:asciiTheme="majorHAnsi" w:hAnsiTheme="majorHAnsi" w:cstheme="majorHAnsi"/>
          <w:szCs w:val="22"/>
        </w:rPr>
      </w:pPr>
      <w:r>
        <w:rPr>
          <w:rFonts w:asciiTheme="majorHAnsi" w:hAnsiTheme="majorHAnsi" w:cstheme="majorHAnsi"/>
          <w:szCs w:val="22"/>
        </w:rPr>
        <w:br w:type="page"/>
      </w:r>
    </w:p>
    <w:p w14:paraId="462B6E35" w14:textId="77777777" w:rsidR="00A136D4" w:rsidRDefault="00A136D4" w:rsidP="00A136D4">
      <w:pPr>
        <w:pStyle w:val="Heading1"/>
      </w:pPr>
    </w:p>
    <w:p w14:paraId="0E740023" w14:textId="6672336B" w:rsidR="004F59DB" w:rsidRDefault="00A136D4" w:rsidP="00A136D4">
      <w:pPr>
        <w:pStyle w:val="Heading1"/>
      </w:pPr>
      <w:r>
        <w:t>Chapter Council Report</w:t>
      </w:r>
    </w:p>
    <w:p w14:paraId="6EC2028F" w14:textId="77777777" w:rsidR="00A136D4" w:rsidRDefault="00A136D4" w:rsidP="009449F8">
      <w:pPr>
        <w:rPr>
          <w:rFonts w:ascii="Times New Roman" w:hAnsi="Times New Roman" w:cs="Times New Roman"/>
        </w:rPr>
      </w:pPr>
    </w:p>
    <w:p w14:paraId="428DF3BA" w14:textId="77777777" w:rsidR="00A136D4" w:rsidRDefault="00A136D4" w:rsidP="009449F8">
      <w:pPr>
        <w:rPr>
          <w:rFonts w:ascii="Times New Roman" w:hAnsi="Times New Roman" w:cs="Times New Roman"/>
        </w:rPr>
      </w:pPr>
    </w:p>
    <w:p w14:paraId="5209F278" w14:textId="23E9271B" w:rsidR="009449F8" w:rsidRPr="00BD3792" w:rsidRDefault="009449F8" w:rsidP="009449F8">
      <w:pPr>
        <w:rPr>
          <w:rFonts w:ascii="Times New Roman" w:hAnsi="Times New Roman" w:cs="Times New Roman"/>
        </w:rPr>
      </w:pPr>
      <w:r w:rsidRPr="00BD3792">
        <w:rPr>
          <w:rFonts w:ascii="Times New Roman" w:hAnsi="Times New Roman" w:cs="Times New Roman"/>
        </w:rPr>
        <w:t xml:space="preserve">The </w:t>
      </w:r>
      <w:r>
        <w:rPr>
          <w:rFonts w:ascii="Times New Roman" w:hAnsi="Times New Roman" w:cs="Times New Roman"/>
        </w:rPr>
        <w:t>Spring</w:t>
      </w:r>
      <w:r w:rsidRPr="00BD3792">
        <w:rPr>
          <w:rFonts w:ascii="Times New Roman" w:hAnsi="Times New Roman" w:cs="Times New Roman"/>
        </w:rPr>
        <w:t xml:space="preserve"> Chapter Council Business meeting took place on April 2</w:t>
      </w:r>
      <w:r>
        <w:rPr>
          <w:rFonts w:ascii="Times New Roman" w:hAnsi="Times New Roman" w:cs="Times New Roman"/>
        </w:rPr>
        <w:t>5</w:t>
      </w:r>
      <w:r w:rsidRPr="00BD3792">
        <w:rPr>
          <w:rFonts w:ascii="Times New Roman" w:hAnsi="Times New Roman" w:cs="Times New Roman"/>
        </w:rPr>
        <w:t>, 202</w:t>
      </w:r>
      <w:r>
        <w:rPr>
          <w:rFonts w:ascii="Times New Roman" w:hAnsi="Times New Roman" w:cs="Times New Roman"/>
        </w:rPr>
        <w:t>4</w:t>
      </w:r>
      <w:r w:rsidRPr="00BD3792">
        <w:rPr>
          <w:rFonts w:ascii="Times New Roman" w:hAnsi="Times New Roman" w:cs="Times New Roman"/>
        </w:rPr>
        <w:t xml:space="preserve">.  Each chapter gave </w:t>
      </w:r>
      <w:proofErr w:type="gramStart"/>
      <w:r w:rsidRPr="00BD3792">
        <w:rPr>
          <w:rFonts w:ascii="Times New Roman" w:hAnsi="Times New Roman" w:cs="Times New Roman"/>
        </w:rPr>
        <w:t>report</w:t>
      </w:r>
      <w:proofErr w:type="gramEnd"/>
      <w:r w:rsidRPr="00BD3792">
        <w:rPr>
          <w:rFonts w:ascii="Times New Roman" w:hAnsi="Times New Roman" w:cs="Times New Roman"/>
        </w:rPr>
        <w:t>.</w:t>
      </w:r>
      <w:r>
        <w:rPr>
          <w:rFonts w:ascii="Times New Roman" w:hAnsi="Times New Roman" w:cs="Times New Roman"/>
        </w:rPr>
        <w:t xml:space="preserve"> </w:t>
      </w:r>
      <w:r w:rsidRPr="00BD3792">
        <w:rPr>
          <w:rFonts w:ascii="Times New Roman" w:hAnsi="Times New Roman" w:cs="Times New Roman"/>
        </w:rPr>
        <w:t xml:space="preserve">The representative </w:t>
      </w:r>
      <w:proofErr w:type="gramStart"/>
      <w:r w:rsidRPr="00BD3792">
        <w:rPr>
          <w:rFonts w:ascii="Times New Roman" w:hAnsi="Times New Roman" w:cs="Times New Roman"/>
        </w:rPr>
        <w:t>to</w:t>
      </w:r>
      <w:proofErr w:type="gramEnd"/>
      <w:r w:rsidRPr="00BD3792">
        <w:rPr>
          <w:rFonts w:ascii="Times New Roman" w:hAnsi="Times New Roman" w:cs="Times New Roman"/>
        </w:rPr>
        <w:t xml:space="preserve"> the Credentialing </w:t>
      </w:r>
      <w:r>
        <w:rPr>
          <w:rFonts w:ascii="Times New Roman" w:hAnsi="Times New Roman" w:cs="Times New Roman"/>
        </w:rPr>
        <w:t>Committee had no report.</w:t>
      </w:r>
      <w:r w:rsidRPr="00BD3792">
        <w:rPr>
          <w:rFonts w:ascii="Times New Roman" w:hAnsi="Times New Roman" w:cs="Times New Roman"/>
        </w:rPr>
        <w:t xml:space="preserve"> The representative </w:t>
      </w:r>
      <w:proofErr w:type="gramStart"/>
      <w:r w:rsidRPr="00BD3792">
        <w:rPr>
          <w:rFonts w:ascii="Times New Roman" w:hAnsi="Times New Roman" w:cs="Times New Roman"/>
        </w:rPr>
        <w:t>to</w:t>
      </w:r>
      <w:proofErr w:type="gramEnd"/>
      <w:r w:rsidRPr="00BD3792">
        <w:rPr>
          <w:rFonts w:ascii="Times New Roman" w:hAnsi="Times New Roman" w:cs="Times New Roman"/>
        </w:rPr>
        <w:t xml:space="preserve"> the National Program Committee reported on registration numbers for the annual meeting.</w:t>
      </w:r>
      <w:r>
        <w:rPr>
          <w:rFonts w:ascii="Times New Roman" w:hAnsi="Times New Roman" w:cs="Times New Roman"/>
        </w:rPr>
        <w:t xml:space="preserve"> The representative</w:t>
      </w:r>
      <w:r w:rsidRPr="003B3880">
        <w:rPr>
          <w:rFonts w:ascii="Times New Roman" w:hAnsi="Times New Roman" w:cs="Times New Roman"/>
        </w:rPr>
        <w:t xml:space="preserve"> to the MLA Professional Recruitment &amp; Retention Committee</w:t>
      </w:r>
      <w:r>
        <w:rPr>
          <w:rFonts w:ascii="Times New Roman" w:hAnsi="Times New Roman" w:cs="Times New Roman"/>
        </w:rPr>
        <w:t xml:space="preserve"> reported that they continue to hold virtual resume clinics and will also host in-person clinics at the annual meeting.  The committee is also </w:t>
      </w:r>
      <w:r w:rsidRPr="00D97EF6">
        <w:rPr>
          <w:rFonts w:ascii="Times New Roman" w:hAnsi="Times New Roman" w:cs="Times New Roman"/>
        </w:rPr>
        <w:t xml:space="preserve">working on updating and redesigning a brochure about medical librarianship, as well as </w:t>
      </w:r>
      <w:hyperlink r:id="rId10" w:tgtFrame="_blank" w:history="1">
        <w:r w:rsidRPr="00D97EF6">
          <w:rPr>
            <w:rStyle w:val="Hyperlink"/>
            <w:rFonts w:ascii="Times New Roman" w:hAnsi="Times New Roman" w:cs="Times New Roman"/>
          </w:rPr>
          <w:t>the list of library schools that offer health science-related courses.</w:t>
        </w:r>
      </w:hyperlink>
      <w:r w:rsidRPr="00D97EF6">
        <w:rPr>
          <w:rFonts w:ascii="Times New Roman" w:hAnsi="Times New Roman" w:cs="Times New Roman"/>
        </w:rPr>
        <w:t>  </w:t>
      </w:r>
    </w:p>
    <w:p w14:paraId="62A7C92C" w14:textId="77777777" w:rsidR="009449F8" w:rsidRPr="00BD3792" w:rsidRDefault="009449F8" w:rsidP="009449F8">
      <w:pPr>
        <w:rPr>
          <w:rFonts w:ascii="Times New Roman" w:hAnsi="Times New Roman" w:cs="Times New Roman"/>
        </w:rPr>
      </w:pPr>
    </w:p>
    <w:p w14:paraId="59DD862F" w14:textId="77777777" w:rsidR="009449F8" w:rsidRDefault="009449F8" w:rsidP="009449F8">
      <w:pPr>
        <w:rPr>
          <w:rFonts w:ascii="Times New Roman" w:hAnsi="Times New Roman" w:cs="Times New Roman"/>
        </w:rPr>
      </w:pPr>
      <w:r w:rsidRPr="00BD3792">
        <w:rPr>
          <w:rFonts w:ascii="Times New Roman" w:hAnsi="Times New Roman" w:cs="Times New Roman"/>
        </w:rPr>
        <w:t xml:space="preserve"> Chapter Council convened an Elections Committee and the MLA Chapter Project of the Year Award Jury</w:t>
      </w:r>
      <w:r>
        <w:rPr>
          <w:rFonts w:ascii="Times New Roman" w:hAnsi="Times New Roman" w:cs="Times New Roman"/>
        </w:rPr>
        <w:t>.</w:t>
      </w:r>
      <w:r w:rsidRPr="00BD3792">
        <w:rPr>
          <w:rFonts w:ascii="Times New Roman" w:hAnsi="Times New Roman" w:cs="Times New Roman"/>
        </w:rPr>
        <w:t xml:space="preserve">  The Elections Committee oversaw the election of Chapter Council nominees to the Nominating Committee.</w:t>
      </w:r>
      <w:r>
        <w:rPr>
          <w:rFonts w:ascii="Times New Roman" w:hAnsi="Times New Roman" w:cs="Times New Roman"/>
        </w:rPr>
        <w:t xml:space="preserve"> Nell Aronoff was elected to the Nominating Committee and will be unable to serve as UNYOC's nominee going forward. Olivia Tsistinas will serve as UNYOC's new nominee to the Nominating Committee.</w:t>
      </w:r>
      <w:r w:rsidRPr="00BD3792">
        <w:rPr>
          <w:rFonts w:ascii="Times New Roman" w:hAnsi="Times New Roman" w:cs="Times New Roman"/>
        </w:rPr>
        <w:t xml:space="preserve"> The Chapter Project of the Year Award was presented to</w:t>
      </w:r>
      <w:r>
        <w:rPr>
          <w:rFonts w:ascii="Times New Roman" w:hAnsi="Times New Roman" w:cs="Times New Roman"/>
        </w:rPr>
        <w:t xml:space="preserve"> the</w:t>
      </w:r>
      <w:r w:rsidRPr="00BD3792">
        <w:rPr>
          <w:rFonts w:ascii="Times New Roman" w:hAnsi="Times New Roman" w:cs="Times New Roman"/>
        </w:rPr>
        <w:t xml:space="preserve"> </w:t>
      </w:r>
      <w:r w:rsidRPr="003B3880">
        <w:rPr>
          <w:rFonts w:ascii="Times New Roman" w:hAnsi="Times New Roman" w:cs="Times New Roman"/>
        </w:rPr>
        <w:t>Medical Library Group of Southern California &amp; Arizona</w:t>
      </w:r>
      <w:r>
        <w:rPr>
          <w:rFonts w:ascii="Times New Roman" w:hAnsi="Times New Roman" w:cs="Times New Roman"/>
        </w:rPr>
        <w:t xml:space="preserve"> for its monthly coffee chat discussions.</w:t>
      </w:r>
    </w:p>
    <w:p w14:paraId="227193D1" w14:textId="77777777" w:rsidR="009449F8" w:rsidRDefault="009449F8" w:rsidP="009449F8">
      <w:pPr>
        <w:rPr>
          <w:rFonts w:ascii="Times New Roman" w:hAnsi="Times New Roman" w:cs="Times New Roman"/>
        </w:rPr>
      </w:pPr>
    </w:p>
    <w:p w14:paraId="7A406B20" w14:textId="77777777" w:rsidR="009449F8" w:rsidRPr="00BD3792" w:rsidRDefault="009449F8" w:rsidP="009449F8">
      <w:pPr>
        <w:rPr>
          <w:rFonts w:ascii="Times New Roman" w:hAnsi="Times New Roman" w:cs="Times New Roman"/>
        </w:rPr>
      </w:pPr>
      <w:r>
        <w:rPr>
          <w:rFonts w:ascii="Times New Roman" w:hAnsi="Times New Roman" w:cs="Times New Roman"/>
        </w:rPr>
        <w:t xml:space="preserve">The Chapter Council discussed </w:t>
      </w:r>
      <w:r w:rsidRPr="00D97EF6">
        <w:rPr>
          <w:rFonts w:ascii="Times New Roman" w:hAnsi="Times New Roman" w:cs="Times New Roman"/>
        </w:rPr>
        <w:t>sharing key statistical indicators from chapter conferences, such as attendance</w:t>
      </w:r>
      <w:r>
        <w:rPr>
          <w:rFonts w:ascii="Times New Roman" w:hAnsi="Times New Roman" w:cs="Times New Roman"/>
        </w:rPr>
        <w:t xml:space="preserve"> and budget. Chapter Council representatives also discussed interest in </w:t>
      </w:r>
      <w:r w:rsidRPr="00D97EF6">
        <w:rPr>
          <w:rFonts w:ascii="Times New Roman" w:hAnsi="Times New Roman" w:cs="Times New Roman"/>
        </w:rPr>
        <w:t xml:space="preserve">sharing information about </w:t>
      </w:r>
      <w:r>
        <w:rPr>
          <w:rFonts w:ascii="Times New Roman" w:hAnsi="Times New Roman" w:cs="Times New Roman"/>
        </w:rPr>
        <w:t>individual chapter</w:t>
      </w:r>
      <w:r w:rsidRPr="00D97EF6">
        <w:rPr>
          <w:rFonts w:ascii="Times New Roman" w:hAnsi="Times New Roman" w:cs="Times New Roman"/>
        </w:rPr>
        <w:t xml:space="preserve"> equity, diversity, inclusion, and belonging activities</w:t>
      </w:r>
      <w:r>
        <w:rPr>
          <w:rFonts w:ascii="Times New Roman" w:hAnsi="Times New Roman" w:cs="Times New Roman"/>
        </w:rPr>
        <w:t>.</w:t>
      </w:r>
    </w:p>
    <w:p w14:paraId="145A9F4B" w14:textId="77777777" w:rsidR="009449F8" w:rsidRPr="00BD3792" w:rsidRDefault="009449F8" w:rsidP="009449F8">
      <w:pPr>
        <w:rPr>
          <w:rFonts w:ascii="Times New Roman" w:hAnsi="Times New Roman" w:cs="Times New Roman"/>
        </w:rPr>
      </w:pPr>
    </w:p>
    <w:p w14:paraId="739DACAD" w14:textId="77777777" w:rsidR="009449F8" w:rsidRPr="00BD3792" w:rsidRDefault="009449F8" w:rsidP="009449F8">
      <w:pPr>
        <w:rPr>
          <w:rFonts w:ascii="Times New Roman" w:hAnsi="Times New Roman" w:cs="Times New Roman"/>
        </w:rPr>
      </w:pPr>
    </w:p>
    <w:p w14:paraId="02F65E0A" w14:textId="77777777" w:rsidR="009449F8" w:rsidRPr="00BD3792" w:rsidRDefault="009449F8" w:rsidP="009449F8">
      <w:pPr>
        <w:rPr>
          <w:rFonts w:ascii="Times New Roman" w:hAnsi="Times New Roman" w:cs="Times New Roman"/>
        </w:rPr>
      </w:pPr>
      <w:r w:rsidRPr="00BD3792">
        <w:rPr>
          <w:rFonts w:ascii="Times New Roman" w:hAnsi="Times New Roman" w:cs="Times New Roman"/>
        </w:rPr>
        <w:t>Respectfully Submitted,</w:t>
      </w:r>
    </w:p>
    <w:p w14:paraId="40825C68" w14:textId="77777777" w:rsidR="009449F8" w:rsidRPr="00BD3792" w:rsidRDefault="009449F8" w:rsidP="009449F8">
      <w:pPr>
        <w:rPr>
          <w:rFonts w:ascii="Times New Roman" w:hAnsi="Times New Roman" w:cs="Times New Roman"/>
        </w:rPr>
      </w:pPr>
      <w:r w:rsidRPr="00BD3792">
        <w:rPr>
          <w:rFonts w:ascii="Times New Roman" w:hAnsi="Times New Roman" w:cs="Times New Roman"/>
        </w:rPr>
        <w:t>Abigail Smith</w:t>
      </w:r>
    </w:p>
    <w:p w14:paraId="641FD327" w14:textId="77777777" w:rsidR="009449F8" w:rsidRPr="00BD3792" w:rsidRDefault="009449F8" w:rsidP="009449F8">
      <w:pPr>
        <w:rPr>
          <w:rFonts w:ascii="Times New Roman" w:hAnsi="Times New Roman" w:cs="Times New Roman"/>
        </w:rPr>
      </w:pPr>
      <w:r w:rsidRPr="00BD3792">
        <w:rPr>
          <w:rFonts w:ascii="Times New Roman" w:hAnsi="Times New Roman" w:cs="Times New Roman"/>
        </w:rPr>
        <w:t>UNYOC Chapter Council Representative</w:t>
      </w:r>
    </w:p>
    <w:p w14:paraId="33F47A0D" w14:textId="77777777" w:rsidR="009449F8" w:rsidRDefault="009449F8" w:rsidP="009449F8"/>
    <w:p w14:paraId="4B247E31" w14:textId="0EE690DE" w:rsidR="009449F8" w:rsidRDefault="009449F8">
      <w:pPr>
        <w:rPr>
          <w:rFonts w:asciiTheme="majorHAnsi" w:hAnsiTheme="majorHAnsi" w:cstheme="majorHAnsi"/>
          <w:szCs w:val="22"/>
        </w:rPr>
      </w:pPr>
      <w:r>
        <w:rPr>
          <w:rFonts w:asciiTheme="majorHAnsi" w:hAnsiTheme="majorHAnsi" w:cstheme="majorHAnsi"/>
          <w:szCs w:val="22"/>
        </w:rPr>
        <w:br w:type="page"/>
      </w:r>
    </w:p>
    <w:p w14:paraId="3E504BF2" w14:textId="77777777" w:rsidR="009449F8" w:rsidRDefault="009449F8">
      <w:pPr>
        <w:rPr>
          <w:rFonts w:asciiTheme="majorHAnsi" w:hAnsiTheme="majorHAnsi" w:cstheme="majorHAnsi"/>
          <w:szCs w:val="22"/>
        </w:rPr>
      </w:pPr>
    </w:p>
    <w:p w14:paraId="18B05926" w14:textId="77777777" w:rsidR="0008015E" w:rsidRDefault="0008015E" w:rsidP="00A136D4">
      <w:pPr>
        <w:pStyle w:val="Heading1"/>
      </w:pPr>
      <w:r>
        <w:t>Webmaster Report</w:t>
      </w:r>
    </w:p>
    <w:p w14:paraId="4058D6E8" w14:textId="77777777" w:rsidR="0008015E" w:rsidRPr="00C24AFD" w:rsidRDefault="0008015E" w:rsidP="0008015E">
      <w:r>
        <w:t>I continued to update the website as needed, to reflect developing information about the upcoming conference and CE offerings. I replicated the newsletters as blog posts when released, created registration forms for vendor attendance at the 2024 conference, and created a new event for the mid-year CE. Recently I have updated some preliminary information about speakers at the 2024 conference and removed pages specific to the 2023 conference, to highlight the upcoming event. The 2023 conference program is preserved on the ‘past meetings’ page.</w:t>
      </w:r>
    </w:p>
    <w:p w14:paraId="1BB7059C" w14:textId="66D1D41F" w:rsidR="0008015E" w:rsidRDefault="0008015E">
      <w:pPr>
        <w:rPr>
          <w:rFonts w:asciiTheme="majorHAnsi" w:hAnsiTheme="majorHAnsi" w:cstheme="majorHAnsi"/>
          <w:szCs w:val="22"/>
        </w:rPr>
      </w:pPr>
      <w:r>
        <w:rPr>
          <w:rFonts w:asciiTheme="majorHAnsi" w:hAnsiTheme="majorHAnsi" w:cstheme="majorHAnsi"/>
          <w:szCs w:val="22"/>
        </w:rPr>
        <w:br w:type="page"/>
      </w:r>
    </w:p>
    <w:p w14:paraId="1AC3A5DF" w14:textId="77777777" w:rsidR="0043737E" w:rsidRDefault="0043737E">
      <w:pPr>
        <w:rPr>
          <w:rFonts w:asciiTheme="majorHAnsi" w:hAnsiTheme="majorHAnsi" w:cstheme="majorHAnsi"/>
          <w:szCs w:val="22"/>
        </w:rPr>
      </w:pPr>
    </w:p>
    <w:p w14:paraId="56CB6842" w14:textId="77777777" w:rsidR="00D056AF" w:rsidRPr="00640449" w:rsidRDefault="00D056AF" w:rsidP="00D056AF">
      <w:pPr>
        <w:pStyle w:val="Title"/>
        <w:rPr>
          <w:sz w:val="36"/>
          <w:szCs w:val="36"/>
        </w:rPr>
      </w:pPr>
      <w:r w:rsidRPr="00640449">
        <w:rPr>
          <w:sz w:val="36"/>
          <w:szCs w:val="36"/>
        </w:rPr>
        <w:t>202</w:t>
      </w:r>
      <w:r>
        <w:rPr>
          <w:sz w:val="36"/>
          <w:szCs w:val="36"/>
        </w:rPr>
        <w:t>3</w:t>
      </w:r>
      <w:r w:rsidRPr="00640449">
        <w:rPr>
          <w:sz w:val="36"/>
          <w:szCs w:val="36"/>
        </w:rPr>
        <w:t>-202</w:t>
      </w:r>
      <w:r>
        <w:rPr>
          <w:sz w:val="36"/>
          <w:szCs w:val="36"/>
        </w:rPr>
        <w:t>4</w:t>
      </w:r>
      <w:r w:rsidRPr="00640449">
        <w:rPr>
          <w:sz w:val="36"/>
          <w:szCs w:val="36"/>
        </w:rPr>
        <w:t xml:space="preserve"> UNYOC Government Relations Report</w:t>
      </w:r>
      <w:r>
        <w:rPr>
          <w:sz w:val="36"/>
          <w:szCs w:val="36"/>
        </w:rPr>
        <w:t xml:space="preserve"> (Ontario)</w:t>
      </w:r>
    </w:p>
    <w:p w14:paraId="546B8F7B" w14:textId="77777777" w:rsidR="00D056AF" w:rsidRDefault="00D056AF" w:rsidP="00D056AF"/>
    <w:p w14:paraId="3D6C43EA" w14:textId="77777777" w:rsidR="00D056AF" w:rsidRDefault="00D056AF" w:rsidP="00D056AF">
      <w:pPr>
        <w:pStyle w:val="Heading1"/>
      </w:pPr>
      <w:r>
        <w:t>Ontario Updates (in the news)</w:t>
      </w:r>
    </w:p>
    <w:p w14:paraId="7D7646DD" w14:textId="77777777" w:rsidR="00D056AF" w:rsidRDefault="00D056AF" w:rsidP="00D056AF"/>
    <w:p w14:paraId="3D898AD7" w14:textId="77777777" w:rsidR="00D056AF" w:rsidRDefault="00D056AF" w:rsidP="00D056AF">
      <w:pPr>
        <w:rPr>
          <w:rFonts w:asciiTheme="minorHAnsi" w:hAnsiTheme="minorHAnsi" w:cstheme="minorHAnsi"/>
        </w:rPr>
      </w:pPr>
      <w:r w:rsidRPr="00DA1F82">
        <w:rPr>
          <w:rFonts w:asciiTheme="minorHAnsi" w:hAnsiTheme="minorHAnsi" w:cstheme="minorHAnsi"/>
        </w:rPr>
        <w:t>The</w:t>
      </w:r>
      <w:r>
        <w:rPr>
          <w:rFonts w:asciiTheme="minorHAnsi" w:hAnsiTheme="minorHAnsi" w:cstheme="minorHAnsi"/>
        </w:rPr>
        <w:t>re are few items</w:t>
      </w:r>
      <w:r w:rsidRPr="00DA1F82">
        <w:rPr>
          <w:rFonts w:asciiTheme="minorHAnsi" w:hAnsiTheme="minorHAnsi" w:cstheme="minorHAnsi"/>
        </w:rPr>
        <w:t xml:space="preserve"> to report for Ontario </w:t>
      </w:r>
      <w:r>
        <w:rPr>
          <w:rFonts w:asciiTheme="minorHAnsi" w:hAnsiTheme="minorHAnsi" w:cstheme="minorHAnsi"/>
        </w:rPr>
        <w:t>specific</w:t>
      </w:r>
      <w:r w:rsidRPr="00DA1F82">
        <w:rPr>
          <w:rFonts w:asciiTheme="minorHAnsi" w:hAnsiTheme="minorHAnsi" w:cstheme="minorHAnsi"/>
        </w:rPr>
        <w:t xml:space="preserve"> to existing </w:t>
      </w:r>
      <w:r>
        <w:rPr>
          <w:rFonts w:asciiTheme="minorHAnsi" w:hAnsiTheme="minorHAnsi" w:cstheme="minorHAnsi"/>
        </w:rPr>
        <w:t xml:space="preserve">and new </w:t>
      </w:r>
      <w:r w:rsidRPr="00DA1F82">
        <w:rPr>
          <w:rFonts w:asciiTheme="minorHAnsi" w:hAnsiTheme="minorHAnsi" w:cstheme="minorHAnsi"/>
        </w:rPr>
        <w:t>legislation and</w:t>
      </w:r>
      <w:r>
        <w:rPr>
          <w:rFonts w:asciiTheme="minorHAnsi" w:hAnsiTheme="minorHAnsi" w:cstheme="minorHAnsi"/>
        </w:rPr>
        <w:t>/or</w:t>
      </w:r>
      <w:r w:rsidRPr="00DA1F82">
        <w:rPr>
          <w:rFonts w:asciiTheme="minorHAnsi" w:hAnsiTheme="minorHAnsi" w:cstheme="minorHAnsi"/>
        </w:rPr>
        <w:t xml:space="preserve"> bills that have been introduced</w:t>
      </w:r>
      <w:r>
        <w:rPr>
          <w:rFonts w:asciiTheme="minorHAnsi" w:hAnsiTheme="minorHAnsi" w:cstheme="minorHAnsi"/>
        </w:rPr>
        <w:t>.</w:t>
      </w:r>
    </w:p>
    <w:p w14:paraId="60A02C00" w14:textId="77777777" w:rsidR="00D056AF" w:rsidRDefault="00D056AF" w:rsidP="00D056AF">
      <w:pPr>
        <w:rPr>
          <w:rFonts w:asciiTheme="minorHAnsi" w:hAnsiTheme="minorHAnsi" w:cstheme="minorHAnsi"/>
        </w:rPr>
      </w:pPr>
    </w:p>
    <w:p w14:paraId="7BC4EA4B" w14:textId="77777777" w:rsidR="00D056AF" w:rsidRPr="008A04D5" w:rsidRDefault="00D056AF" w:rsidP="00D056AF">
      <w:pPr>
        <w:rPr>
          <w:rFonts w:asciiTheme="minorHAnsi" w:hAnsiTheme="minorHAnsi" w:cstheme="minorHAnsi"/>
          <w:b/>
          <w:bCs/>
        </w:rPr>
      </w:pPr>
      <w:r w:rsidRPr="008A04D5">
        <w:rPr>
          <w:rFonts w:asciiTheme="minorHAnsi" w:hAnsiTheme="minorHAnsi" w:cstheme="minorHAnsi"/>
          <w:b/>
          <w:bCs/>
        </w:rPr>
        <w:t>Budget</w:t>
      </w:r>
    </w:p>
    <w:p w14:paraId="4C5D2779" w14:textId="77777777" w:rsidR="00D056AF" w:rsidRDefault="00D056AF" w:rsidP="00D056AF">
      <w:pPr>
        <w:rPr>
          <w:rFonts w:asciiTheme="minorHAnsi" w:hAnsiTheme="minorHAnsi" w:cstheme="minorHAnsi"/>
        </w:rPr>
      </w:pPr>
      <w:r>
        <w:rPr>
          <w:rFonts w:asciiTheme="minorHAnsi" w:hAnsiTheme="minorHAnsi" w:cstheme="minorHAnsi"/>
        </w:rPr>
        <w:t xml:space="preserve">Ontario Library Association (OLA) and Federation of Ontario Public Libraries (FOPL) joint </w:t>
      </w:r>
      <w:hyperlink r:id="rId11" w:history="1">
        <w:r w:rsidRPr="007E2304">
          <w:rPr>
            <w:rStyle w:val="Hyperlink"/>
            <w:rFonts w:asciiTheme="minorHAnsi" w:hAnsiTheme="minorHAnsi" w:cstheme="minorHAnsi"/>
          </w:rPr>
          <w:t>2024 Pre-Budget Submission</w:t>
        </w:r>
      </w:hyperlink>
    </w:p>
    <w:p w14:paraId="2CC019E9" w14:textId="77777777" w:rsidR="00D056AF" w:rsidRDefault="00D056AF" w:rsidP="00D056AF">
      <w:pPr>
        <w:pStyle w:val="ListParagraph"/>
        <w:numPr>
          <w:ilvl w:val="0"/>
          <w:numId w:val="19"/>
        </w:numPr>
        <w:rPr>
          <w:rFonts w:asciiTheme="minorHAnsi" w:hAnsiTheme="minorHAnsi" w:cstheme="minorHAnsi"/>
        </w:rPr>
      </w:pPr>
      <w:r>
        <w:rPr>
          <w:rFonts w:asciiTheme="minorHAnsi" w:hAnsiTheme="minorHAnsi" w:cstheme="minorHAnsi"/>
        </w:rPr>
        <w:t xml:space="preserve">Requested the creation of an Ontario Digital Public Library to give equitable access to online resources for </w:t>
      </w:r>
      <w:proofErr w:type="gramStart"/>
      <w:r>
        <w:rPr>
          <w:rFonts w:asciiTheme="minorHAnsi" w:hAnsiTheme="minorHAnsi" w:cstheme="minorHAnsi"/>
        </w:rPr>
        <w:t>Ontarians</w:t>
      </w:r>
      <w:proofErr w:type="gramEnd"/>
    </w:p>
    <w:p w14:paraId="60AEC806" w14:textId="77777777" w:rsidR="00D056AF" w:rsidRDefault="00D056AF" w:rsidP="00D056AF">
      <w:pPr>
        <w:pStyle w:val="ListParagraph"/>
        <w:numPr>
          <w:ilvl w:val="0"/>
          <w:numId w:val="19"/>
        </w:numPr>
        <w:rPr>
          <w:rFonts w:asciiTheme="minorHAnsi" w:hAnsiTheme="minorHAnsi" w:cstheme="minorHAnsi"/>
        </w:rPr>
      </w:pPr>
      <w:r>
        <w:rPr>
          <w:rFonts w:asciiTheme="minorHAnsi" w:hAnsiTheme="minorHAnsi" w:cstheme="minorHAnsi"/>
        </w:rPr>
        <w:t>Enhance public library funding support for libraries on reserve for First Nations communities.</w:t>
      </w:r>
    </w:p>
    <w:p w14:paraId="2C3C79DA" w14:textId="77777777" w:rsidR="00D056AF" w:rsidRPr="00267A26" w:rsidRDefault="00D056AF" w:rsidP="00D056AF">
      <w:pPr>
        <w:pStyle w:val="ListParagraph"/>
        <w:numPr>
          <w:ilvl w:val="0"/>
          <w:numId w:val="19"/>
        </w:numPr>
        <w:rPr>
          <w:rFonts w:asciiTheme="minorHAnsi" w:hAnsiTheme="minorHAnsi" w:cstheme="minorHAnsi"/>
        </w:rPr>
      </w:pPr>
      <w:r>
        <w:rPr>
          <w:rFonts w:asciiTheme="minorHAnsi" w:hAnsiTheme="minorHAnsi" w:cstheme="minorHAnsi"/>
        </w:rPr>
        <w:t>Increase provincial funding for school libraries.</w:t>
      </w:r>
    </w:p>
    <w:p w14:paraId="271B7AB6" w14:textId="77777777" w:rsidR="00D056AF" w:rsidRDefault="00D056AF" w:rsidP="00D056AF">
      <w:pPr>
        <w:rPr>
          <w:rFonts w:asciiTheme="minorHAnsi" w:hAnsiTheme="minorHAnsi" w:cstheme="minorHAnsi"/>
        </w:rPr>
      </w:pPr>
    </w:p>
    <w:p w14:paraId="643F5BC7" w14:textId="77777777" w:rsidR="00D056AF" w:rsidRPr="007A19D6" w:rsidRDefault="00D056AF" w:rsidP="00D056AF">
      <w:pPr>
        <w:rPr>
          <w:rFonts w:asciiTheme="minorHAnsi" w:hAnsiTheme="minorHAnsi" w:cstheme="minorHAnsi"/>
          <w:b/>
          <w:bCs/>
        </w:rPr>
      </w:pPr>
      <w:r w:rsidRPr="007A19D6">
        <w:rPr>
          <w:rFonts w:asciiTheme="minorHAnsi" w:hAnsiTheme="minorHAnsi" w:cstheme="minorHAnsi"/>
          <w:b/>
          <w:bCs/>
        </w:rPr>
        <w:t xml:space="preserve">Banned </w:t>
      </w:r>
      <w:proofErr w:type="gramStart"/>
      <w:r w:rsidRPr="007A19D6">
        <w:rPr>
          <w:rFonts w:asciiTheme="minorHAnsi" w:hAnsiTheme="minorHAnsi" w:cstheme="minorHAnsi"/>
          <w:b/>
          <w:bCs/>
        </w:rPr>
        <w:t>books</w:t>
      </w:r>
      <w:proofErr w:type="gramEnd"/>
    </w:p>
    <w:p w14:paraId="6DB0BBF4" w14:textId="77777777" w:rsidR="00D056AF" w:rsidRDefault="00D056AF" w:rsidP="00D056AF">
      <w:pPr>
        <w:rPr>
          <w:rFonts w:asciiTheme="minorHAnsi" w:hAnsiTheme="minorHAnsi" w:cstheme="minorHAnsi"/>
        </w:rPr>
      </w:pPr>
      <w:r>
        <w:rPr>
          <w:rFonts w:asciiTheme="minorHAnsi" w:hAnsiTheme="minorHAnsi" w:cstheme="minorHAnsi"/>
        </w:rPr>
        <w:t>The spread of mis/disinformation is causing the issue of banned books to rise across Ontario.</w:t>
      </w:r>
    </w:p>
    <w:p w14:paraId="3027779A" w14:textId="77777777" w:rsidR="00D056AF" w:rsidRPr="00516162" w:rsidRDefault="00D056AF" w:rsidP="00D056AF">
      <w:pPr>
        <w:rPr>
          <w:rFonts w:asciiTheme="minorHAnsi" w:hAnsiTheme="minorHAnsi" w:cstheme="minorHAnsi"/>
        </w:rPr>
      </w:pPr>
      <w:r w:rsidRPr="00516162">
        <w:rPr>
          <w:rFonts w:asciiTheme="minorHAnsi" w:hAnsiTheme="minorHAnsi" w:cstheme="minorHAnsi"/>
        </w:rPr>
        <w:t xml:space="preserve">Beaudry, R. (2023, July 7). </w:t>
      </w:r>
      <w:r w:rsidRPr="00516162">
        <w:rPr>
          <w:rFonts w:asciiTheme="minorHAnsi" w:hAnsiTheme="minorHAnsi" w:cstheme="minorHAnsi"/>
          <w:i/>
          <w:iCs/>
        </w:rPr>
        <w:t>I help librarians handle book bans. Here’s why it’s getting worse.</w:t>
      </w:r>
      <w:r w:rsidRPr="00516162">
        <w:rPr>
          <w:rFonts w:asciiTheme="minorHAnsi" w:hAnsiTheme="minorHAnsi" w:cstheme="minorHAnsi"/>
        </w:rPr>
        <w:t xml:space="preserve"> Maclean’s. </w:t>
      </w:r>
      <w:hyperlink r:id="rId12" w:history="1">
        <w:r w:rsidRPr="00516162">
          <w:rPr>
            <w:rStyle w:val="Hyperlink"/>
            <w:rFonts w:asciiTheme="minorHAnsi" w:hAnsiTheme="minorHAnsi" w:cstheme="minorHAnsi"/>
          </w:rPr>
          <w:t>https://macleans.ca/society/ive-helped-librarians-handle-attempted-book-bans-for-20-years-heres-why-its-getting-worse/</w:t>
        </w:r>
      </w:hyperlink>
    </w:p>
    <w:p w14:paraId="75242170" w14:textId="77777777" w:rsidR="00D056AF" w:rsidRPr="00516162" w:rsidRDefault="00D056AF" w:rsidP="00D056AF">
      <w:pPr>
        <w:pStyle w:val="ListParagraph"/>
        <w:numPr>
          <w:ilvl w:val="0"/>
          <w:numId w:val="18"/>
        </w:numPr>
        <w:rPr>
          <w:rFonts w:asciiTheme="minorHAnsi" w:hAnsiTheme="minorHAnsi" w:cstheme="minorHAnsi"/>
        </w:rPr>
      </w:pPr>
      <w:r w:rsidRPr="00516162">
        <w:rPr>
          <w:rFonts w:asciiTheme="minorHAnsi" w:hAnsiTheme="minorHAnsi" w:cstheme="minorHAnsi"/>
        </w:rPr>
        <w:t>Richard Beaudry, coordinator of the Teacher Librarianship program at UBC, discusses his 20</w:t>
      </w:r>
      <w:r>
        <w:rPr>
          <w:rFonts w:asciiTheme="minorHAnsi" w:hAnsiTheme="minorHAnsi" w:cstheme="minorHAnsi"/>
        </w:rPr>
        <w:t xml:space="preserve"> </w:t>
      </w:r>
      <w:r w:rsidRPr="00516162">
        <w:rPr>
          <w:rFonts w:asciiTheme="minorHAnsi" w:hAnsiTheme="minorHAnsi" w:cstheme="minorHAnsi"/>
        </w:rPr>
        <w:t>years of experience helping librarians handle attempted book bans. Beaudry argues that</w:t>
      </w:r>
      <w:r>
        <w:rPr>
          <w:rFonts w:asciiTheme="minorHAnsi" w:hAnsiTheme="minorHAnsi" w:cstheme="minorHAnsi"/>
        </w:rPr>
        <w:t xml:space="preserve"> </w:t>
      </w:r>
      <w:r w:rsidRPr="00516162">
        <w:rPr>
          <w:rFonts w:asciiTheme="minorHAnsi" w:hAnsiTheme="minorHAnsi" w:cstheme="minorHAnsi"/>
        </w:rPr>
        <w:t>such bans undermine intellectual freedom and underlines the importance of upholding freedom</w:t>
      </w:r>
      <w:r>
        <w:rPr>
          <w:rFonts w:asciiTheme="minorHAnsi" w:hAnsiTheme="minorHAnsi" w:cstheme="minorHAnsi"/>
        </w:rPr>
        <w:t xml:space="preserve"> </w:t>
      </w:r>
      <w:r w:rsidRPr="00516162">
        <w:rPr>
          <w:rFonts w:asciiTheme="minorHAnsi" w:hAnsiTheme="minorHAnsi" w:cstheme="minorHAnsi"/>
        </w:rPr>
        <w:t>of expression as protected by the Canadian Charter of Rights and Freedoms.</w:t>
      </w:r>
    </w:p>
    <w:p w14:paraId="0623C55F" w14:textId="77777777" w:rsidR="00D056AF" w:rsidRPr="00516162" w:rsidRDefault="00D056AF" w:rsidP="00D056AF">
      <w:pPr>
        <w:rPr>
          <w:rFonts w:asciiTheme="minorHAnsi" w:hAnsiTheme="minorHAnsi" w:cstheme="minorHAnsi"/>
        </w:rPr>
      </w:pPr>
      <w:r w:rsidRPr="00516162">
        <w:rPr>
          <w:rFonts w:asciiTheme="minorHAnsi" w:hAnsiTheme="minorHAnsi" w:cstheme="minorHAnsi"/>
        </w:rPr>
        <w:t xml:space="preserve">Brockbank, N. &amp; King, A. (2023, October 31). </w:t>
      </w:r>
      <w:r w:rsidRPr="00516162">
        <w:rPr>
          <w:rFonts w:asciiTheme="minorHAnsi" w:hAnsiTheme="minorHAnsi" w:cstheme="minorHAnsi"/>
          <w:i/>
          <w:iCs/>
        </w:rPr>
        <w:t>How teacher librarians interpreted GTA school board's controversial book-weeding process</w:t>
      </w:r>
      <w:r w:rsidRPr="00516162">
        <w:rPr>
          <w:rFonts w:asciiTheme="minorHAnsi" w:hAnsiTheme="minorHAnsi" w:cstheme="minorHAnsi"/>
        </w:rPr>
        <w:t xml:space="preserve">. CBC News. </w:t>
      </w:r>
      <w:hyperlink r:id="rId13" w:history="1">
        <w:r w:rsidRPr="00516162">
          <w:rPr>
            <w:rStyle w:val="Hyperlink"/>
            <w:rFonts w:asciiTheme="minorHAnsi" w:hAnsiTheme="minorHAnsi" w:cstheme="minorHAnsi"/>
          </w:rPr>
          <w:t>https://www.cbc.ca/news/canada/toronto/teacher-librarians-speak-out-peel-school-book-weeding-1.7003363</w:t>
        </w:r>
      </w:hyperlink>
      <w:r w:rsidRPr="00516162">
        <w:rPr>
          <w:rFonts w:asciiTheme="minorHAnsi" w:hAnsiTheme="minorHAnsi" w:cstheme="minorHAnsi"/>
        </w:rPr>
        <w:t xml:space="preserve"> </w:t>
      </w:r>
    </w:p>
    <w:p w14:paraId="25576E68" w14:textId="77777777" w:rsidR="00D056AF" w:rsidRPr="00516162" w:rsidRDefault="00D056AF" w:rsidP="00D056AF">
      <w:pPr>
        <w:pStyle w:val="ListParagraph"/>
        <w:numPr>
          <w:ilvl w:val="0"/>
          <w:numId w:val="18"/>
        </w:numPr>
        <w:rPr>
          <w:rFonts w:asciiTheme="minorHAnsi" w:hAnsiTheme="minorHAnsi" w:cstheme="minorHAnsi"/>
        </w:rPr>
      </w:pPr>
      <w:r w:rsidRPr="00516162">
        <w:rPr>
          <w:rFonts w:asciiTheme="minorHAnsi" w:hAnsiTheme="minorHAnsi" w:cstheme="minorHAnsi"/>
        </w:rPr>
        <w:t xml:space="preserve">The Peel District School Board in Ontario faced significant backlash when it was revealed a weeding process was implemented in school libraries which involved removing books published before 2008. This process was part of an effort to update library collections to ensure they are culturally relevant, inclusive, and reflective of current communities, aiming to eliminate outdated or potentially harmful content. </w:t>
      </w:r>
      <w:r>
        <w:rPr>
          <w:rFonts w:asciiTheme="minorHAnsi" w:hAnsiTheme="minorHAnsi" w:cstheme="minorHAnsi"/>
        </w:rPr>
        <w:t>This</w:t>
      </w:r>
      <w:r w:rsidRPr="00516162">
        <w:rPr>
          <w:rFonts w:asciiTheme="minorHAnsi" w:hAnsiTheme="minorHAnsi" w:cstheme="minorHAnsi"/>
        </w:rPr>
        <w:t xml:space="preserve"> led to concerns that valuable and classic books were being discarded without proper evaluation​. Teacher librarians weeded approximately 31% of the collection before Education Minister Stephen Lecce intervened and instructed the board to halt the process. </w:t>
      </w:r>
    </w:p>
    <w:p w14:paraId="26335BA8" w14:textId="77777777" w:rsidR="00D056AF" w:rsidRDefault="00D056AF" w:rsidP="00D056AF">
      <w:pPr>
        <w:rPr>
          <w:rFonts w:asciiTheme="minorHAnsi" w:hAnsiTheme="minorHAnsi" w:cstheme="minorHAnsi"/>
        </w:rPr>
      </w:pPr>
      <w:r>
        <w:rPr>
          <w:rFonts w:asciiTheme="minorHAnsi" w:hAnsiTheme="minorHAnsi" w:cstheme="minorHAnsi"/>
        </w:rPr>
        <w:t xml:space="preserve">Wong, J. (2024, February 21). </w:t>
      </w:r>
      <w:r w:rsidRPr="00914914">
        <w:rPr>
          <w:rFonts w:asciiTheme="minorHAnsi" w:hAnsiTheme="minorHAnsi" w:cstheme="minorHAnsi"/>
          <w:i/>
          <w:iCs/>
        </w:rPr>
        <w:t xml:space="preserve">Calls to ban books are on the rise in Canada. So is the opposition to any bans. </w:t>
      </w:r>
      <w:r>
        <w:rPr>
          <w:rFonts w:asciiTheme="minorHAnsi" w:hAnsiTheme="minorHAnsi" w:cstheme="minorHAnsi"/>
        </w:rPr>
        <w:t xml:space="preserve">CBC News. </w:t>
      </w:r>
      <w:hyperlink r:id="rId14" w:history="1">
        <w:r w:rsidRPr="00902CDE">
          <w:rPr>
            <w:rStyle w:val="Hyperlink"/>
            <w:rFonts w:asciiTheme="minorHAnsi" w:hAnsiTheme="minorHAnsi" w:cstheme="minorHAnsi"/>
          </w:rPr>
          <w:t>https://www.cbc.ca/amp/1.7106913</w:t>
        </w:r>
      </w:hyperlink>
    </w:p>
    <w:p w14:paraId="1B5007A3" w14:textId="77777777" w:rsidR="00D056AF" w:rsidRPr="00245DDB" w:rsidRDefault="00D056AF" w:rsidP="00D056AF">
      <w:pPr>
        <w:pStyle w:val="ListParagraph"/>
        <w:numPr>
          <w:ilvl w:val="0"/>
          <w:numId w:val="18"/>
        </w:numPr>
        <w:rPr>
          <w:rFonts w:asciiTheme="minorHAnsi" w:hAnsiTheme="minorHAnsi" w:cstheme="minorHAnsi"/>
        </w:rPr>
      </w:pPr>
      <w:r w:rsidRPr="00245DDB">
        <w:rPr>
          <w:rFonts w:asciiTheme="minorHAnsi" w:hAnsiTheme="minorHAnsi" w:cstheme="minorHAnsi"/>
        </w:rPr>
        <w:t>The CBC article highlights the increasing calls to ban books in Canada, focusing on works dealing with sexuality, gender diversity, and LGBTQ+ themes. Authors and librarians emphasize the importance of diverse literature in fostering empathy and understanding among students. Despite the rise in book challenges, there is strong opposition from the community, which supports the freedom to read and supports authors of content exploring themes of diversity and inclusion.</w:t>
      </w:r>
    </w:p>
    <w:p w14:paraId="6841B641" w14:textId="77777777" w:rsidR="00D056AF" w:rsidRDefault="00D056AF" w:rsidP="00D056AF">
      <w:pPr>
        <w:rPr>
          <w:rFonts w:asciiTheme="minorHAnsi" w:hAnsiTheme="minorHAnsi" w:cstheme="minorHAnsi"/>
        </w:rPr>
      </w:pPr>
    </w:p>
    <w:p w14:paraId="3BF9C4BD" w14:textId="77777777" w:rsidR="00D056AF" w:rsidRDefault="00D056AF" w:rsidP="00D056AF">
      <w:pPr>
        <w:rPr>
          <w:rFonts w:asciiTheme="minorHAnsi" w:hAnsiTheme="minorHAnsi" w:cstheme="minorHAnsi"/>
        </w:rPr>
      </w:pPr>
      <w:hyperlink r:id="rId15" w:history="1">
        <w:r w:rsidRPr="000C536C">
          <w:rPr>
            <w:rStyle w:val="Hyperlink"/>
            <w:rFonts w:asciiTheme="minorHAnsi" w:hAnsiTheme="minorHAnsi" w:cstheme="minorHAnsi"/>
          </w:rPr>
          <w:t>CFLA Position Statement on the Status of School Libraries in Canada</w:t>
        </w:r>
      </w:hyperlink>
    </w:p>
    <w:p w14:paraId="77FD5A6D" w14:textId="77777777" w:rsidR="00D056AF" w:rsidRDefault="00D056AF" w:rsidP="00D056AF">
      <w:pPr>
        <w:pStyle w:val="ListParagraph"/>
        <w:numPr>
          <w:ilvl w:val="0"/>
          <w:numId w:val="20"/>
        </w:numPr>
        <w:rPr>
          <w:rFonts w:asciiTheme="minorHAnsi" w:hAnsiTheme="minorHAnsi" w:cstheme="minorHAnsi"/>
        </w:rPr>
      </w:pPr>
      <w:r w:rsidRPr="000C536C">
        <w:rPr>
          <w:rFonts w:asciiTheme="minorHAnsi" w:hAnsiTheme="minorHAnsi" w:cstheme="minorHAnsi"/>
        </w:rPr>
        <w:lastRenderedPageBreak/>
        <w:t>Calling for a national consensus on the role of school libraries in public education consistent with this vision.</w:t>
      </w:r>
    </w:p>
    <w:p w14:paraId="4D830AA6" w14:textId="77777777" w:rsidR="00D056AF" w:rsidRPr="00D105B6" w:rsidRDefault="00D056AF" w:rsidP="00D056AF">
      <w:pPr>
        <w:pStyle w:val="ListParagraph"/>
        <w:rPr>
          <w:rFonts w:asciiTheme="minorHAnsi" w:hAnsiTheme="minorHAnsi" w:cstheme="minorHAnsi"/>
        </w:rPr>
      </w:pPr>
    </w:p>
    <w:p w14:paraId="373C504E" w14:textId="77777777" w:rsidR="00D056AF" w:rsidRPr="00DA1F82" w:rsidRDefault="00D056AF" w:rsidP="00D056AF">
      <w:pPr>
        <w:pStyle w:val="Heading1"/>
        <w:rPr>
          <w:rFonts w:asciiTheme="minorHAnsi" w:hAnsiTheme="minorHAnsi" w:cstheme="minorHAnsi"/>
        </w:rPr>
      </w:pPr>
      <w:r>
        <w:t xml:space="preserve">Canada Updates </w:t>
      </w:r>
    </w:p>
    <w:p w14:paraId="1FE19D8D" w14:textId="77777777" w:rsidR="00D056AF" w:rsidRDefault="00D056AF" w:rsidP="00D056AF">
      <w:pPr>
        <w:rPr>
          <w:rFonts w:asciiTheme="minorHAnsi" w:hAnsiTheme="minorHAnsi" w:cstheme="minorHAnsi"/>
        </w:rPr>
      </w:pPr>
    </w:p>
    <w:p w14:paraId="2D65DC34" w14:textId="77777777" w:rsidR="00D056AF" w:rsidRPr="00333E8D" w:rsidRDefault="00D056AF" w:rsidP="00D056AF">
      <w:pPr>
        <w:pStyle w:val="ListParagraph"/>
        <w:numPr>
          <w:ilvl w:val="0"/>
          <w:numId w:val="17"/>
        </w:numPr>
        <w:rPr>
          <w:rFonts w:asciiTheme="minorHAnsi" w:hAnsiTheme="minorHAnsi" w:cstheme="minorHAnsi"/>
        </w:rPr>
      </w:pPr>
      <w:r w:rsidRPr="00333E8D">
        <w:rPr>
          <w:rFonts w:asciiTheme="minorHAnsi" w:hAnsiTheme="minorHAnsi" w:cstheme="minorHAnsi"/>
        </w:rPr>
        <w:t xml:space="preserve">On 21 November 2023, the Canadian Federal Government released its </w:t>
      </w:r>
      <w:hyperlink r:id="rId16" w:history="1">
        <w:r w:rsidRPr="00333E8D">
          <w:rPr>
            <w:rStyle w:val="Hyperlink"/>
            <w:rFonts w:asciiTheme="minorHAnsi" w:hAnsiTheme="minorHAnsi" w:cstheme="minorHAnsi"/>
          </w:rPr>
          <w:t>Fall Economic Statement</w:t>
        </w:r>
      </w:hyperlink>
      <w:r w:rsidRPr="00333E8D">
        <w:rPr>
          <w:rFonts w:asciiTheme="minorHAnsi" w:hAnsiTheme="minorHAnsi" w:cstheme="minorHAnsi"/>
        </w:rPr>
        <w:t>, which included a statement that they intend to amend two pieces of federal legislation: the Bankruptcy and Insolvency Act (BIA) and the Companies Creditors’ Arrangement Act (CCAA). They will amend these laws to exclude postsecondary institutions (colleges and universities) from participation in either process. In the Laurentian University bankruptcy case, it was exposed that obligations laid out in collective agreements could be bypassed using the CCAA while also avoiding accountability for failed governance.</w:t>
      </w:r>
    </w:p>
    <w:p w14:paraId="37BD7049" w14:textId="77777777" w:rsidR="00D056AF" w:rsidRPr="000802B0" w:rsidRDefault="00D056AF" w:rsidP="00D056AF">
      <w:pPr>
        <w:rPr>
          <w:rFonts w:asciiTheme="minorHAnsi" w:hAnsiTheme="minorHAnsi" w:cstheme="minorHAnsi"/>
        </w:rPr>
      </w:pPr>
    </w:p>
    <w:p w14:paraId="79897F9A" w14:textId="77777777" w:rsidR="00D056AF" w:rsidRDefault="00D056AF" w:rsidP="00D056AF">
      <w:pPr>
        <w:rPr>
          <w:rFonts w:asciiTheme="minorHAnsi" w:hAnsiTheme="minorHAnsi" w:cstheme="minorHAnsi"/>
          <w:b/>
          <w:bCs/>
          <w:i/>
          <w:iCs/>
        </w:rPr>
      </w:pPr>
      <w:r w:rsidRPr="0091618E">
        <w:rPr>
          <w:rFonts w:asciiTheme="minorHAnsi" w:hAnsiTheme="minorHAnsi" w:cstheme="minorHAnsi"/>
          <w:b/>
          <w:bCs/>
          <w:i/>
          <w:iCs/>
        </w:rPr>
        <w:t>Copyright</w:t>
      </w:r>
    </w:p>
    <w:p w14:paraId="2AF1240B" w14:textId="77777777" w:rsidR="00D056AF" w:rsidRDefault="00D056AF" w:rsidP="00D056AF">
      <w:pPr>
        <w:rPr>
          <w:rFonts w:asciiTheme="minorHAnsi" w:hAnsiTheme="minorHAnsi" w:cstheme="minorHAnsi"/>
        </w:rPr>
      </w:pPr>
    </w:p>
    <w:p w14:paraId="00007F75" w14:textId="77777777" w:rsidR="00D056AF" w:rsidRDefault="00D056AF" w:rsidP="00D056AF">
      <w:pPr>
        <w:pStyle w:val="ListParagraph"/>
        <w:numPr>
          <w:ilvl w:val="0"/>
          <w:numId w:val="15"/>
        </w:numPr>
        <w:rPr>
          <w:rFonts w:asciiTheme="minorHAnsi" w:hAnsiTheme="minorHAnsi" w:cstheme="minorHAnsi"/>
        </w:rPr>
      </w:pPr>
      <w:r w:rsidRPr="00623273">
        <w:rPr>
          <w:rFonts w:asciiTheme="minorHAnsi" w:hAnsiTheme="minorHAnsi" w:cstheme="minorHAnsi"/>
        </w:rPr>
        <w:t xml:space="preserve">The Canadian government's </w:t>
      </w:r>
      <w:hyperlink r:id="rId17" w:anchor="s11" w:history="1">
        <w:r w:rsidRPr="002D778E">
          <w:rPr>
            <w:rStyle w:val="Hyperlink"/>
            <w:rFonts w:asciiTheme="minorHAnsi" w:hAnsiTheme="minorHAnsi" w:cstheme="minorHAnsi"/>
          </w:rPr>
          <w:t>Consultation on Copyright in the Age of Generative Artificial Intelligence</w:t>
        </w:r>
      </w:hyperlink>
      <w:r w:rsidRPr="00623273">
        <w:rPr>
          <w:rFonts w:asciiTheme="minorHAnsi" w:hAnsiTheme="minorHAnsi" w:cstheme="minorHAnsi"/>
        </w:rPr>
        <w:t xml:space="preserve"> aims to address the impact of generative AI technologies on the creative industries and the broader economy. Launched by Innovation, Science and Economic Development Canada (ISED), the consultation seeks to gather public feedback on potential changes needed to adapt Canada's copyright framework to modern technological developments.</w:t>
      </w:r>
    </w:p>
    <w:p w14:paraId="2E266D98" w14:textId="77777777" w:rsidR="00D056AF" w:rsidRDefault="00D056AF" w:rsidP="00D056AF">
      <w:pPr>
        <w:ind w:left="360"/>
        <w:rPr>
          <w:rFonts w:asciiTheme="minorHAnsi" w:hAnsiTheme="minorHAnsi" w:cstheme="minorHAnsi"/>
        </w:rPr>
      </w:pPr>
      <w:r w:rsidRPr="00623273">
        <w:rPr>
          <w:rFonts w:asciiTheme="minorHAnsi" w:hAnsiTheme="minorHAnsi" w:cstheme="minorHAnsi"/>
        </w:rPr>
        <w:t>Key areas of focus include:</w:t>
      </w:r>
    </w:p>
    <w:p w14:paraId="13471BA4" w14:textId="77777777" w:rsidR="00D056AF" w:rsidRDefault="00D056AF" w:rsidP="00D056AF">
      <w:pPr>
        <w:pStyle w:val="ListParagraph"/>
        <w:numPr>
          <w:ilvl w:val="0"/>
          <w:numId w:val="16"/>
        </w:numPr>
        <w:rPr>
          <w:rFonts w:asciiTheme="minorHAnsi" w:hAnsiTheme="minorHAnsi" w:cstheme="minorHAnsi"/>
        </w:rPr>
      </w:pPr>
      <w:r w:rsidRPr="00623273">
        <w:rPr>
          <w:rFonts w:asciiTheme="minorHAnsi" w:hAnsiTheme="minorHAnsi" w:cstheme="minorHAnsi"/>
        </w:rPr>
        <w:t xml:space="preserve">Use of </w:t>
      </w:r>
      <w:r>
        <w:rPr>
          <w:rFonts w:asciiTheme="minorHAnsi" w:hAnsiTheme="minorHAnsi" w:cstheme="minorHAnsi"/>
        </w:rPr>
        <w:t>c</w:t>
      </w:r>
      <w:r w:rsidRPr="00623273">
        <w:rPr>
          <w:rFonts w:asciiTheme="minorHAnsi" w:hAnsiTheme="minorHAnsi" w:cstheme="minorHAnsi"/>
        </w:rPr>
        <w:t>opyright-</w:t>
      </w:r>
      <w:r>
        <w:rPr>
          <w:rFonts w:asciiTheme="minorHAnsi" w:hAnsiTheme="minorHAnsi" w:cstheme="minorHAnsi"/>
        </w:rPr>
        <w:t>p</w:t>
      </w:r>
      <w:r w:rsidRPr="00623273">
        <w:rPr>
          <w:rFonts w:asciiTheme="minorHAnsi" w:hAnsiTheme="minorHAnsi" w:cstheme="minorHAnsi"/>
        </w:rPr>
        <w:t xml:space="preserve">rotected </w:t>
      </w:r>
      <w:r>
        <w:rPr>
          <w:rFonts w:asciiTheme="minorHAnsi" w:hAnsiTheme="minorHAnsi" w:cstheme="minorHAnsi"/>
        </w:rPr>
        <w:t>w</w:t>
      </w:r>
      <w:r w:rsidRPr="00623273">
        <w:rPr>
          <w:rFonts w:asciiTheme="minorHAnsi" w:hAnsiTheme="minorHAnsi" w:cstheme="minorHAnsi"/>
        </w:rPr>
        <w:t xml:space="preserve">orks in AI </w:t>
      </w:r>
      <w:r>
        <w:rPr>
          <w:rFonts w:asciiTheme="minorHAnsi" w:hAnsiTheme="minorHAnsi" w:cstheme="minorHAnsi"/>
        </w:rPr>
        <w:t>t</w:t>
      </w:r>
      <w:r w:rsidRPr="00623273">
        <w:rPr>
          <w:rFonts w:asciiTheme="minorHAnsi" w:hAnsiTheme="minorHAnsi" w:cstheme="minorHAnsi"/>
        </w:rPr>
        <w:t>raining</w:t>
      </w:r>
      <w:r>
        <w:rPr>
          <w:rFonts w:asciiTheme="minorHAnsi" w:hAnsiTheme="minorHAnsi" w:cstheme="minorHAnsi"/>
        </w:rPr>
        <w:t xml:space="preserve">, </w:t>
      </w:r>
      <w:r w:rsidRPr="00623273">
        <w:rPr>
          <w:rFonts w:asciiTheme="minorHAnsi" w:hAnsiTheme="minorHAnsi" w:cstheme="minorHAnsi"/>
        </w:rPr>
        <w:t>namely the use of copyrighted materials for training AI systems</w:t>
      </w:r>
      <w:r>
        <w:rPr>
          <w:rFonts w:asciiTheme="minorHAnsi" w:hAnsiTheme="minorHAnsi" w:cstheme="minorHAnsi"/>
        </w:rPr>
        <w:t xml:space="preserve"> including text and data mining</w:t>
      </w:r>
      <w:r w:rsidRPr="00623273">
        <w:rPr>
          <w:rFonts w:asciiTheme="minorHAnsi" w:hAnsiTheme="minorHAnsi" w:cstheme="minorHAnsi"/>
        </w:rPr>
        <w:t>.</w:t>
      </w:r>
    </w:p>
    <w:p w14:paraId="29FC256A" w14:textId="77777777" w:rsidR="00D056AF" w:rsidRDefault="00D056AF" w:rsidP="00D056AF">
      <w:pPr>
        <w:pStyle w:val="ListParagraph"/>
        <w:numPr>
          <w:ilvl w:val="0"/>
          <w:numId w:val="16"/>
        </w:numPr>
        <w:rPr>
          <w:rFonts w:asciiTheme="minorHAnsi" w:hAnsiTheme="minorHAnsi" w:cstheme="minorHAnsi"/>
        </w:rPr>
      </w:pPr>
      <w:r w:rsidRPr="00623273">
        <w:rPr>
          <w:rFonts w:asciiTheme="minorHAnsi" w:hAnsiTheme="minorHAnsi" w:cstheme="minorHAnsi"/>
        </w:rPr>
        <w:t xml:space="preserve">Authorship and </w:t>
      </w:r>
      <w:r>
        <w:rPr>
          <w:rFonts w:asciiTheme="minorHAnsi" w:hAnsiTheme="minorHAnsi" w:cstheme="minorHAnsi"/>
        </w:rPr>
        <w:t>o</w:t>
      </w:r>
      <w:r w:rsidRPr="00623273">
        <w:rPr>
          <w:rFonts w:asciiTheme="minorHAnsi" w:hAnsiTheme="minorHAnsi" w:cstheme="minorHAnsi"/>
        </w:rPr>
        <w:t>wnership of AI-</w:t>
      </w:r>
      <w:r>
        <w:rPr>
          <w:rFonts w:asciiTheme="minorHAnsi" w:hAnsiTheme="minorHAnsi" w:cstheme="minorHAnsi"/>
        </w:rPr>
        <w:t>g</w:t>
      </w:r>
      <w:r w:rsidRPr="00623273">
        <w:rPr>
          <w:rFonts w:asciiTheme="minorHAnsi" w:hAnsiTheme="minorHAnsi" w:cstheme="minorHAnsi"/>
        </w:rPr>
        <w:t xml:space="preserve">enerated </w:t>
      </w:r>
      <w:r>
        <w:rPr>
          <w:rFonts w:asciiTheme="minorHAnsi" w:hAnsiTheme="minorHAnsi" w:cstheme="minorHAnsi"/>
        </w:rPr>
        <w:t>c</w:t>
      </w:r>
      <w:r w:rsidRPr="00623273">
        <w:rPr>
          <w:rFonts w:asciiTheme="minorHAnsi" w:hAnsiTheme="minorHAnsi" w:cstheme="minorHAnsi"/>
        </w:rPr>
        <w:t>ontent which are currently interpreted to suggest that AI-generated works do not qualify for copyright protection as they lack human authorship</w:t>
      </w:r>
      <w:r>
        <w:rPr>
          <w:rFonts w:asciiTheme="minorHAnsi" w:hAnsiTheme="minorHAnsi" w:cstheme="minorHAnsi"/>
        </w:rPr>
        <w:t>.</w:t>
      </w:r>
    </w:p>
    <w:p w14:paraId="49342E3F" w14:textId="77777777" w:rsidR="00D056AF" w:rsidRDefault="00D056AF" w:rsidP="00D056AF">
      <w:pPr>
        <w:pStyle w:val="ListParagraph"/>
        <w:numPr>
          <w:ilvl w:val="0"/>
          <w:numId w:val="16"/>
        </w:numPr>
        <w:rPr>
          <w:rFonts w:asciiTheme="minorHAnsi" w:hAnsiTheme="minorHAnsi" w:cstheme="minorHAnsi"/>
        </w:rPr>
      </w:pPr>
      <w:r w:rsidRPr="00623273">
        <w:rPr>
          <w:rFonts w:asciiTheme="minorHAnsi" w:hAnsiTheme="minorHAnsi" w:cstheme="minorHAnsi"/>
        </w:rPr>
        <w:t xml:space="preserve">Infringement and </w:t>
      </w:r>
      <w:r>
        <w:rPr>
          <w:rFonts w:asciiTheme="minorHAnsi" w:hAnsiTheme="minorHAnsi" w:cstheme="minorHAnsi"/>
        </w:rPr>
        <w:t>l</w:t>
      </w:r>
      <w:r w:rsidRPr="00623273">
        <w:rPr>
          <w:rFonts w:asciiTheme="minorHAnsi" w:hAnsiTheme="minorHAnsi" w:cstheme="minorHAnsi"/>
        </w:rPr>
        <w:t xml:space="preserve">iability which examines who should be held liable when AI-generated content infringes on existing copyright. </w:t>
      </w:r>
    </w:p>
    <w:p w14:paraId="71DEFF73" w14:textId="77777777" w:rsidR="00D056AF" w:rsidRPr="00623273" w:rsidRDefault="00D056AF" w:rsidP="00D056AF">
      <w:pPr>
        <w:pStyle w:val="ListParagraph"/>
        <w:numPr>
          <w:ilvl w:val="0"/>
          <w:numId w:val="15"/>
        </w:numPr>
        <w:rPr>
          <w:rFonts w:asciiTheme="minorHAnsi" w:hAnsiTheme="minorHAnsi" w:cstheme="minorHAnsi"/>
        </w:rPr>
      </w:pPr>
      <w:r w:rsidRPr="00623273">
        <w:rPr>
          <w:rFonts w:asciiTheme="minorHAnsi" w:hAnsiTheme="minorHAnsi" w:cstheme="minorHAnsi"/>
        </w:rPr>
        <w:t>Consultation concluded on January 15, 2024, and findings should be distributed later in 2024.</w:t>
      </w:r>
    </w:p>
    <w:p w14:paraId="12FAD372" w14:textId="77777777" w:rsidR="00D056AF" w:rsidRDefault="00D056AF" w:rsidP="00D056AF">
      <w:pPr>
        <w:rPr>
          <w:rFonts w:asciiTheme="minorHAnsi" w:hAnsiTheme="minorHAnsi" w:cstheme="minorHAnsi"/>
          <w:b/>
          <w:bCs/>
        </w:rPr>
      </w:pPr>
    </w:p>
    <w:p w14:paraId="3B8E68D9" w14:textId="77777777" w:rsidR="00D056AF" w:rsidRDefault="00D056AF" w:rsidP="00D056AF">
      <w:pPr>
        <w:pStyle w:val="ListParagraph"/>
        <w:numPr>
          <w:ilvl w:val="0"/>
          <w:numId w:val="15"/>
        </w:numPr>
        <w:rPr>
          <w:rFonts w:asciiTheme="minorHAnsi" w:hAnsiTheme="minorHAnsi" w:cstheme="minorHAnsi"/>
        </w:rPr>
      </w:pPr>
      <w:r w:rsidRPr="00333E8D">
        <w:rPr>
          <w:rFonts w:asciiTheme="minorHAnsi" w:hAnsiTheme="minorHAnsi" w:cstheme="minorHAnsi"/>
        </w:rPr>
        <w:t xml:space="preserve">Dentons, global law firm, </w:t>
      </w:r>
      <w:hyperlink r:id="rId18" w:history="1">
        <w:r w:rsidRPr="00333E8D">
          <w:rPr>
            <w:rStyle w:val="Hyperlink"/>
            <w:rFonts w:asciiTheme="minorHAnsi" w:hAnsiTheme="minorHAnsi" w:cstheme="minorHAnsi"/>
          </w:rPr>
          <w:t>Intellectual Property Update and Year in Review</w:t>
        </w:r>
      </w:hyperlink>
      <w:r w:rsidRPr="00333E8D">
        <w:rPr>
          <w:rFonts w:asciiTheme="minorHAnsi" w:hAnsiTheme="minorHAnsi" w:cstheme="minorHAnsi"/>
        </w:rPr>
        <w:t xml:space="preserve"> report – Canada.</w:t>
      </w:r>
    </w:p>
    <w:p w14:paraId="61591BA8" w14:textId="77777777" w:rsidR="00D056AF" w:rsidRPr="00D105B6" w:rsidRDefault="00D056AF" w:rsidP="00D056AF">
      <w:pPr>
        <w:pStyle w:val="ListParagraph"/>
        <w:rPr>
          <w:rFonts w:asciiTheme="minorHAnsi" w:hAnsiTheme="minorHAnsi" w:cstheme="minorHAnsi"/>
        </w:rPr>
      </w:pPr>
    </w:p>
    <w:p w14:paraId="3286D92B" w14:textId="77777777" w:rsidR="00D056AF" w:rsidRDefault="00D056AF" w:rsidP="00D056AF">
      <w:pPr>
        <w:pStyle w:val="ListParagraph"/>
        <w:numPr>
          <w:ilvl w:val="0"/>
          <w:numId w:val="15"/>
        </w:numPr>
        <w:rPr>
          <w:rFonts w:asciiTheme="minorHAnsi" w:hAnsiTheme="minorHAnsi" w:cstheme="minorHAnsi"/>
        </w:rPr>
      </w:pPr>
      <w:r>
        <w:rPr>
          <w:rFonts w:asciiTheme="minorHAnsi" w:hAnsiTheme="minorHAnsi" w:cstheme="minorHAnsi"/>
        </w:rPr>
        <w:t xml:space="preserve">May 31, 2024, Landmark decision: Federal court concludes that digital locks do not trump fair dealing stating that the two must co-exist. This decision can be interpreted to indicate that users can still rely on fair dealing when accessing and sharing materials under a digital lock. Content locked by a password does not meet copyright qualifications of technological protection measures. Michael Geist, copyright expert, reports more on his </w:t>
      </w:r>
      <w:hyperlink r:id="rId19" w:history="1">
        <w:r w:rsidRPr="00205500">
          <w:rPr>
            <w:rStyle w:val="Hyperlink"/>
            <w:rFonts w:asciiTheme="minorHAnsi" w:hAnsiTheme="minorHAnsi" w:cstheme="minorHAnsi"/>
          </w:rPr>
          <w:t>blog</w:t>
        </w:r>
      </w:hyperlink>
      <w:r>
        <w:rPr>
          <w:rFonts w:asciiTheme="minorHAnsi" w:hAnsiTheme="minorHAnsi" w:cstheme="minorHAnsi"/>
        </w:rPr>
        <w:t xml:space="preserve"> and links out to the court decision, </w:t>
      </w:r>
      <w:hyperlink r:id="rId20" w:history="1">
        <w:r w:rsidRPr="00A7089C">
          <w:rPr>
            <w:rStyle w:val="Hyperlink"/>
            <w:rFonts w:asciiTheme="minorHAnsi" w:hAnsiTheme="minorHAnsi" w:cstheme="minorHAnsi"/>
          </w:rPr>
          <w:t>Blacklock’s Reports v. Attorney General of Canada</w:t>
        </w:r>
      </w:hyperlink>
      <w:r>
        <w:rPr>
          <w:rFonts w:asciiTheme="minorHAnsi" w:hAnsiTheme="minorHAnsi" w:cstheme="minorHAnsi"/>
        </w:rPr>
        <w:t xml:space="preserve">. </w:t>
      </w:r>
    </w:p>
    <w:p w14:paraId="7A4617FD" w14:textId="77777777" w:rsidR="00D056AF" w:rsidRDefault="00D056AF" w:rsidP="00D056AF">
      <w:pPr>
        <w:rPr>
          <w:rFonts w:asciiTheme="minorHAnsi" w:hAnsiTheme="minorHAnsi" w:cstheme="minorHAnsi"/>
        </w:rPr>
      </w:pPr>
    </w:p>
    <w:p w14:paraId="6E134F26" w14:textId="77777777" w:rsidR="00D056AF" w:rsidRPr="00477311" w:rsidRDefault="00D056AF" w:rsidP="00D056AF">
      <w:pPr>
        <w:pStyle w:val="ListParagraph"/>
        <w:numPr>
          <w:ilvl w:val="0"/>
          <w:numId w:val="15"/>
        </w:numPr>
        <w:rPr>
          <w:rFonts w:asciiTheme="minorHAnsi" w:hAnsiTheme="minorHAnsi" w:cstheme="minorHAnsi"/>
        </w:rPr>
      </w:pPr>
      <w:r w:rsidRPr="00477311">
        <w:rPr>
          <w:rFonts w:asciiTheme="minorHAnsi" w:hAnsiTheme="minorHAnsi" w:cstheme="minorHAnsi"/>
        </w:rPr>
        <w:t xml:space="preserve">Open Access book, </w:t>
      </w:r>
      <w:hyperlink r:id="rId21" w:history="1">
        <w:r w:rsidRPr="00477311">
          <w:rPr>
            <w:rStyle w:val="Hyperlink"/>
            <w:rFonts w:asciiTheme="minorHAnsi" w:hAnsiTheme="minorHAnsi" w:cstheme="minorHAnsi"/>
            <w:i/>
            <w:iCs/>
          </w:rPr>
          <w:t>Leading the Way: Envisioning the Future of Higher Education</w:t>
        </w:r>
      </w:hyperlink>
      <w:r w:rsidRPr="00477311">
        <w:rPr>
          <w:rFonts w:asciiTheme="minorHAnsi" w:hAnsiTheme="minorHAnsi" w:cstheme="minorHAnsi"/>
        </w:rPr>
        <w:t>, published June 2024 includes chapter by three librarians at Queen’s University, “</w:t>
      </w:r>
      <w:hyperlink r:id="rId22" w:history="1">
        <w:r w:rsidRPr="00477311">
          <w:rPr>
            <w:rStyle w:val="Hyperlink"/>
            <w:rFonts w:asciiTheme="minorHAnsi" w:hAnsiTheme="minorHAnsi" w:cstheme="minorHAnsi"/>
          </w:rPr>
          <w:t>Beyond the Paywall: Advocacy, Infrastructure, and the Future of Open Access in Canada</w:t>
        </w:r>
      </w:hyperlink>
      <w:r w:rsidRPr="00477311">
        <w:rPr>
          <w:rFonts w:asciiTheme="minorHAnsi" w:hAnsiTheme="minorHAnsi" w:cstheme="minorHAnsi"/>
        </w:rPr>
        <w:t xml:space="preserve">” which discusses the evolving landscape of open access (including open data and OERs) and provides recommendations for the Canadian government in modernizing copyright legislation. </w:t>
      </w:r>
    </w:p>
    <w:p w14:paraId="0022523F" w14:textId="77777777" w:rsidR="00DD7952" w:rsidRDefault="00DD7952" w:rsidP="00D056AF">
      <w:pPr>
        <w:pStyle w:val="Heading1"/>
      </w:pPr>
    </w:p>
    <w:p w14:paraId="75D069F3" w14:textId="0824A032" w:rsidR="00D056AF" w:rsidRDefault="00D056AF" w:rsidP="00DD7952">
      <w:pPr>
        <w:pStyle w:val="Subtitle"/>
      </w:pPr>
      <w:r>
        <w:t>2023-2024 Objectives</w:t>
      </w:r>
    </w:p>
    <w:p w14:paraId="577D86F0" w14:textId="77777777" w:rsidR="00D056AF" w:rsidRDefault="00D056AF" w:rsidP="00D056AF">
      <w:pPr>
        <w:rPr>
          <w:rFonts w:asciiTheme="minorHAnsi" w:hAnsiTheme="minorHAnsi" w:cstheme="minorHAnsi"/>
        </w:rPr>
      </w:pPr>
    </w:p>
    <w:p w14:paraId="05AE822D" w14:textId="77777777" w:rsidR="00D056AF" w:rsidRDefault="00D056AF" w:rsidP="00D056AF">
      <w:pPr>
        <w:pStyle w:val="ListParagraph"/>
        <w:numPr>
          <w:ilvl w:val="0"/>
          <w:numId w:val="14"/>
        </w:numPr>
        <w:rPr>
          <w:rFonts w:asciiTheme="minorHAnsi" w:hAnsiTheme="minorHAnsi" w:cstheme="minorHAnsi"/>
        </w:rPr>
      </w:pPr>
      <w:r>
        <w:rPr>
          <w:rFonts w:asciiTheme="minorHAnsi" w:hAnsiTheme="minorHAnsi" w:cstheme="minorHAnsi"/>
        </w:rPr>
        <w:t xml:space="preserve">Recommend closer collaboration </w:t>
      </w:r>
      <w:r w:rsidRPr="00331BF6">
        <w:rPr>
          <w:rFonts w:asciiTheme="minorHAnsi" w:hAnsiTheme="minorHAnsi" w:cstheme="minorHAnsi"/>
        </w:rPr>
        <w:t>with the Government Relations – NYS representative to communicate legislative changes and calls to action as they occur and seek out partnerships with library organizations across New York State and Ontario.</w:t>
      </w:r>
      <w:r>
        <w:rPr>
          <w:rFonts w:asciiTheme="minorHAnsi" w:hAnsiTheme="minorHAnsi" w:cstheme="minorHAnsi"/>
        </w:rPr>
        <w:t xml:space="preserve"> Advocacy could be a goal for the future of this role.</w:t>
      </w:r>
    </w:p>
    <w:p w14:paraId="12C4BBC9" w14:textId="77777777" w:rsidR="00D056AF" w:rsidRPr="00331BF6" w:rsidRDefault="00D056AF" w:rsidP="00D056AF">
      <w:pPr>
        <w:pStyle w:val="ListParagraph"/>
        <w:numPr>
          <w:ilvl w:val="1"/>
          <w:numId w:val="14"/>
        </w:numPr>
        <w:rPr>
          <w:rFonts w:asciiTheme="minorHAnsi" w:hAnsiTheme="minorHAnsi" w:cstheme="minorHAnsi"/>
        </w:rPr>
      </w:pPr>
      <w:r>
        <w:rPr>
          <w:rFonts w:asciiTheme="minorHAnsi" w:hAnsiTheme="minorHAnsi" w:cstheme="minorHAnsi"/>
        </w:rPr>
        <w:t xml:space="preserve">Expand to Canadian federal legislation to get a fuller sense of the landscape as this is where the decisions are being made that will have a greater impact on libraries. </w:t>
      </w:r>
    </w:p>
    <w:p w14:paraId="2064D3C8" w14:textId="77777777" w:rsidR="00D056AF" w:rsidRDefault="00D056AF" w:rsidP="00D056AF">
      <w:pPr>
        <w:pStyle w:val="ListParagraph"/>
        <w:numPr>
          <w:ilvl w:val="0"/>
          <w:numId w:val="14"/>
        </w:numPr>
        <w:rPr>
          <w:rFonts w:asciiTheme="minorHAnsi" w:hAnsiTheme="minorHAnsi" w:cstheme="minorHAnsi"/>
        </w:rPr>
      </w:pPr>
      <w:r>
        <w:rPr>
          <w:rFonts w:asciiTheme="minorHAnsi" w:hAnsiTheme="minorHAnsi" w:cstheme="minorHAnsi"/>
        </w:rPr>
        <w:t>Continue to monitor</w:t>
      </w:r>
      <w:r w:rsidRPr="00D41971">
        <w:rPr>
          <w:rFonts w:asciiTheme="minorHAnsi" w:hAnsiTheme="minorHAnsi" w:cstheme="minorHAnsi"/>
        </w:rPr>
        <w:t xml:space="preserve"> legislation and bills listed using Google news alerts and by monitoring changes through </w:t>
      </w:r>
      <w:hyperlink r:id="rId23" w:history="1">
        <w:proofErr w:type="spellStart"/>
        <w:r w:rsidRPr="00D41971">
          <w:rPr>
            <w:rStyle w:val="Hyperlink"/>
            <w:rFonts w:asciiTheme="minorHAnsi" w:hAnsiTheme="minorHAnsi" w:cstheme="minorHAnsi"/>
          </w:rPr>
          <w:t>LEGISinfo</w:t>
        </w:r>
        <w:proofErr w:type="spellEnd"/>
      </w:hyperlink>
      <w:r w:rsidRPr="00D41971">
        <w:rPr>
          <w:rFonts w:asciiTheme="minorHAnsi" w:hAnsiTheme="minorHAnsi" w:cstheme="minorHAnsi"/>
        </w:rPr>
        <w:t xml:space="preserve"> for federal updates and </w:t>
      </w:r>
      <w:hyperlink r:id="rId24" w:history="1">
        <w:r w:rsidRPr="00D41971">
          <w:rPr>
            <w:rStyle w:val="Hyperlink"/>
            <w:rFonts w:asciiTheme="minorHAnsi" w:hAnsiTheme="minorHAnsi" w:cstheme="minorHAnsi"/>
          </w:rPr>
          <w:t>e-Laws</w:t>
        </w:r>
      </w:hyperlink>
      <w:r w:rsidRPr="00D41971">
        <w:rPr>
          <w:rFonts w:asciiTheme="minorHAnsi" w:hAnsiTheme="minorHAnsi" w:cstheme="minorHAnsi"/>
        </w:rPr>
        <w:t xml:space="preserve"> and the </w:t>
      </w:r>
      <w:hyperlink r:id="rId25" w:history="1">
        <w:r w:rsidRPr="00D41971">
          <w:rPr>
            <w:rStyle w:val="Hyperlink"/>
            <w:rFonts w:asciiTheme="minorHAnsi" w:hAnsiTheme="minorHAnsi" w:cstheme="minorHAnsi"/>
          </w:rPr>
          <w:t>Legislative Assembly of Ontario Current Bills</w:t>
        </w:r>
      </w:hyperlink>
      <w:r w:rsidRPr="00D41971">
        <w:rPr>
          <w:rFonts w:asciiTheme="minorHAnsi" w:hAnsiTheme="minorHAnsi" w:cstheme="minorHAnsi"/>
        </w:rPr>
        <w:t xml:space="preserve"> for provincial updates.</w:t>
      </w:r>
    </w:p>
    <w:p w14:paraId="571D5741" w14:textId="77777777" w:rsidR="00D056AF" w:rsidRPr="00DA1F82" w:rsidRDefault="00D056AF" w:rsidP="00D056AF">
      <w:pPr>
        <w:rPr>
          <w:rFonts w:asciiTheme="minorHAnsi" w:hAnsiTheme="minorHAnsi" w:cstheme="minorHAnsi"/>
        </w:rPr>
      </w:pPr>
    </w:p>
    <w:p w14:paraId="1BA929EA" w14:textId="77777777" w:rsidR="00D056AF" w:rsidRPr="00DA1F82" w:rsidRDefault="00D056AF" w:rsidP="00D056AF">
      <w:pPr>
        <w:rPr>
          <w:rFonts w:asciiTheme="minorHAnsi" w:hAnsiTheme="minorHAnsi" w:cstheme="minorHAnsi"/>
        </w:rPr>
      </w:pPr>
    </w:p>
    <w:p w14:paraId="3C59A994" w14:textId="2FD0B40F" w:rsidR="00D056AF" w:rsidRDefault="00D056AF">
      <w:pPr>
        <w:rPr>
          <w:rFonts w:asciiTheme="majorHAnsi" w:hAnsiTheme="majorHAnsi" w:cstheme="majorHAnsi"/>
          <w:szCs w:val="22"/>
        </w:rPr>
      </w:pPr>
      <w:r>
        <w:rPr>
          <w:rFonts w:asciiTheme="majorHAnsi" w:hAnsiTheme="majorHAnsi" w:cstheme="majorHAnsi"/>
          <w:szCs w:val="22"/>
        </w:rPr>
        <w:br w:type="page"/>
      </w:r>
    </w:p>
    <w:p w14:paraId="74986383" w14:textId="77777777" w:rsidR="00D056AF" w:rsidRDefault="00D056AF">
      <w:pPr>
        <w:rPr>
          <w:rFonts w:asciiTheme="majorHAnsi" w:hAnsiTheme="majorHAnsi" w:cstheme="majorHAnsi"/>
          <w:szCs w:val="22"/>
        </w:rPr>
      </w:pPr>
    </w:p>
    <w:p w14:paraId="209D649A" w14:textId="77777777" w:rsidR="003F7ECF" w:rsidRDefault="003F7ECF" w:rsidP="00DD7952">
      <w:pPr>
        <w:pStyle w:val="Heading1"/>
      </w:pPr>
      <w:r w:rsidRPr="00640449">
        <w:t>202</w:t>
      </w:r>
      <w:r>
        <w:t>4</w:t>
      </w:r>
      <w:r w:rsidRPr="00640449">
        <w:t xml:space="preserve"> Government Relations </w:t>
      </w:r>
      <w:r>
        <w:t xml:space="preserve">Mid-Year </w:t>
      </w:r>
      <w:r w:rsidRPr="00640449">
        <w:t>Report</w:t>
      </w:r>
      <w:r>
        <w:t xml:space="preserve"> (New York)</w:t>
      </w:r>
    </w:p>
    <w:p w14:paraId="5129308D" w14:textId="77777777" w:rsidR="003F7ECF" w:rsidRDefault="003F7ECF" w:rsidP="003F7ECF"/>
    <w:p w14:paraId="34386B70" w14:textId="77777777" w:rsidR="003F7ECF" w:rsidRDefault="003F7ECF" w:rsidP="00DD7952">
      <w:pPr>
        <w:pStyle w:val="Subtitle"/>
      </w:pPr>
      <w:r>
        <w:t>Positive Budget News</w:t>
      </w:r>
    </w:p>
    <w:p w14:paraId="737E75D6" w14:textId="77777777" w:rsidR="003F7ECF" w:rsidRDefault="003F7ECF" w:rsidP="003F7ECF">
      <w:r>
        <w:t xml:space="preserve">The Governor’s budget included the funds to support the continuation of the </w:t>
      </w:r>
      <w:proofErr w:type="spellStart"/>
      <w:r>
        <w:t>NovelNY</w:t>
      </w:r>
      <w:proofErr w:type="spellEnd"/>
      <w:r>
        <w:t xml:space="preserve"> program and resources. </w:t>
      </w:r>
      <w:r w:rsidRPr="00FD13C6">
        <w:t>This program was slated for discontinuation mid-2024, but support and advocacy</w:t>
      </w:r>
      <w:r>
        <w:t xml:space="preserve"> brought the item back into the budget, which passed.</w:t>
      </w:r>
    </w:p>
    <w:p w14:paraId="557B7DE4" w14:textId="77777777" w:rsidR="003F7ECF" w:rsidRDefault="003F7ECF" w:rsidP="003F7ECF"/>
    <w:p w14:paraId="7D996413" w14:textId="77777777" w:rsidR="003F7ECF" w:rsidRDefault="003F7ECF" w:rsidP="003F7ECF">
      <w:r>
        <w:t>Current NYLA Supported Legislation</w:t>
      </w:r>
    </w:p>
    <w:p w14:paraId="00A11B5A" w14:textId="77777777" w:rsidR="003F7ECF" w:rsidRDefault="003F7ECF" w:rsidP="003F7ECF">
      <w:pPr>
        <w:pStyle w:val="ListParagraph"/>
        <w:numPr>
          <w:ilvl w:val="0"/>
          <w:numId w:val="22"/>
        </w:numPr>
        <w:spacing w:after="160" w:line="259" w:lineRule="auto"/>
      </w:pPr>
      <w:r>
        <w:t>Access to publicly funded research</w:t>
      </w:r>
    </w:p>
    <w:p w14:paraId="3FA2F548" w14:textId="77777777" w:rsidR="003F7ECF" w:rsidRDefault="003F7ECF" w:rsidP="003F7ECF">
      <w:pPr>
        <w:pStyle w:val="ListParagraph"/>
        <w:numPr>
          <w:ilvl w:val="0"/>
          <w:numId w:val="22"/>
        </w:numPr>
        <w:spacing w:after="160" w:line="259" w:lineRule="auto"/>
      </w:pPr>
      <w:r>
        <w:t>eBook Terms Legislation</w:t>
      </w:r>
    </w:p>
    <w:p w14:paraId="69A89DBA" w14:textId="77777777" w:rsidR="003F7ECF" w:rsidRDefault="003F7ECF" w:rsidP="003F7ECF">
      <w:pPr>
        <w:pStyle w:val="ListParagraph"/>
        <w:numPr>
          <w:ilvl w:val="0"/>
          <w:numId w:val="22"/>
        </w:numPr>
        <w:spacing w:after="160" w:line="259" w:lineRule="auto"/>
      </w:pPr>
      <w:r>
        <w:t>Protection of Patron Access to Library Materials and Services</w:t>
      </w:r>
    </w:p>
    <w:p w14:paraId="04B7D452" w14:textId="77777777" w:rsidR="003F7ECF" w:rsidRDefault="003F7ECF" w:rsidP="003F7ECF">
      <w:r>
        <w:t>Current MLA Supported Legislation</w:t>
      </w:r>
    </w:p>
    <w:p w14:paraId="1B5908E9" w14:textId="77777777" w:rsidR="003F7ECF" w:rsidRDefault="003F7ECF" w:rsidP="003F7ECF">
      <w:pPr>
        <w:pStyle w:val="ListParagraph"/>
        <w:numPr>
          <w:ilvl w:val="0"/>
          <w:numId w:val="21"/>
        </w:numPr>
        <w:spacing w:after="160" w:line="259" w:lineRule="auto"/>
      </w:pPr>
      <w:r>
        <w:t>NLM Funding</w:t>
      </w:r>
    </w:p>
    <w:p w14:paraId="41B7922F" w14:textId="77777777" w:rsidR="003F7ECF" w:rsidRDefault="003F7ECF" w:rsidP="003F7ECF">
      <w:pPr>
        <w:pStyle w:val="ListParagraph"/>
        <w:numPr>
          <w:ilvl w:val="0"/>
          <w:numId w:val="21"/>
        </w:numPr>
        <w:spacing w:after="160" w:line="259" w:lineRule="auto"/>
      </w:pPr>
      <w:r>
        <w:t>Access to Federally Funded Research and Net Neutrality</w:t>
      </w:r>
    </w:p>
    <w:p w14:paraId="3A6FF01D" w14:textId="77777777" w:rsidR="003F7ECF" w:rsidRDefault="003F7ECF" w:rsidP="003F7ECF">
      <w:pPr>
        <w:pStyle w:val="ListParagraph"/>
        <w:numPr>
          <w:ilvl w:val="0"/>
          <w:numId w:val="21"/>
        </w:numPr>
        <w:spacing w:after="160" w:line="259" w:lineRule="auto"/>
      </w:pPr>
      <w:r>
        <w:t>IP and Copyright</w:t>
      </w:r>
    </w:p>
    <w:p w14:paraId="735B569C" w14:textId="77777777" w:rsidR="003F7ECF" w:rsidRPr="00816DFF" w:rsidRDefault="003F7ECF" w:rsidP="003F7ECF">
      <w:r>
        <w:t>The membership was sent an email to coincide with the NYLA Library advocacy day, highlighting some of their priorities that are especially relevant to medical libraries.</w:t>
      </w:r>
    </w:p>
    <w:p w14:paraId="121682DB" w14:textId="77777777" w:rsidR="003F7ECF" w:rsidRPr="00423557" w:rsidRDefault="003F7ECF" w:rsidP="003F7ECF"/>
    <w:p w14:paraId="33A643BD" w14:textId="77777777" w:rsidR="00D056AF" w:rsidRPr="00C173D3" w:rsidRDefault="00D056AF">
      <w:pPr>
        <w:rPr>
          <w:rFonts w:asciiTheme="majorHAnsi" w:hAnsiTheme="majorHAnsi" w:cstheme="majorHAnsi"/>
          <w:szCs w:val="22"/>
        </w:rPr>
      </w:pPr>
    </w:p>
    <w:sectPr w:rsidR="00D056AF" w:rsidRPr="00C173D3" w:rsidSect="00FA427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4A99" w14:textId="77777777" w:rsidR="00CE356E" w:rsidRDefault="00CE356E" w:rsidP="00953536">
      <w:r>
        <w:separator/>
      </w:r>
    </w:p>
  </w:endnote>
  <w:endnote w:type="continuationSeparator" w:id="0">
    <w:p w14:paraId="3CF5EFF1" w14:textId="77777777" w:rsidR="00CE356E" w:rsidRDefault="00CE356E" w:rsidP="0095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4B7B" w14:textId="77777777" w:rsidR="00CE356E" w:rsidRDefault="00CE356E" w:rsidP="00953536">
      <w:r>
        <w:separator/>
      </w:r>
    </w:p>
  </w:footnote>
  <w:footnote w:type="continuationSeparator" w:id="0">
    <w:p w14:paraId="5D2B5D01" w14:textId="77777777" w:rsidR="00CE356E" w:rsidRDefault="00CE356E" w:rsidP="00953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A749" w14:textId="36FF1FAF" w:rsidR="00953536" w:rsidRDefault="00953536">
    <w:pPr>
      <w:pStyle w:val="Header"/>
    </w:pPr>
    <w:r>
      <w:rPr>
        <w:rFonts w:asciiTheme="minorHAnsi" w:hAnsiTheme="minorHAnsi" w:cstheme="minorHAnsi"/>
        <w:noProof/>
      </w:rPr>
      <w:drawing>
        <wp:anchor distT="0" distB="0" distL="114300" distR="114300" simplePos="0" relativeHeight="251659264" behindDoc="0" locked="0" layoutInCell="1" allowOverlap="1" wp14:anchorId="746F5BCE" wp14:editId="3A3F034D">
          <wp:simplePos x="0" y="0"/>
          <wp:positionH relativeFrom="margin">
            <wp:align>center</wp:align>
          </wp:positionH>
          <wp:positionV relativeFrom="paragraph">
            <wp:posOffset>-200660</wp:posOffset>
          </wp:positionV>
          <wp:extent cx="2619375" cy="671195"/>
          <wp:effectExtent l="0" t="0" r="952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937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286"/>
    <w:multiLevelType w:val="multilevel"/>
    <w:tmpl w:val="EA2E71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70C6E18"/>
    <w:multiLevelType w:val="hybridMultilevel"/>
    <w:tmpl w:val="BC905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B32F7D"/>
    <w:multiLevelType w:val="hybridMultilevel"/>
    <w:tmpl w:val="E77AC48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6932B1"/>
    <w:multiLevelType w:val="hybridMultilevel"/>
    <w:tmpl w:val="EFA2E246"/>
    <w:lvl w:ilvl="0" w:tplc="DA2C83E2">
      <w:start w:val="2022"/>
      <w:numFmt w:val="bullet"/>
      <w:lvlText w:val="-"/>
      <w:lvlJc w:val="left"/>
      <w:pPr>
        <w:ind w:left="420" w:hanging="360"/>
      </w:pPr>
      <w:rPr>
        <w:rFonts w:ascii="Avenir Book" w:eastAsiaTheme="minorHAnsi" w:hAnsi="Avenir Book"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1EAF69EB"/>
    <w:multiLevelType w:val="hybridMultilevel"/>
    <w:tmpl w:val="316EAE3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1A3D7D"/>
    <w:multiLevelType w:val="multilevel"/>
    <w:tmpl w:val="3850CD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7F6327E"/>
    <w:multiLevelType w:val="hybridMultilevel"/>
    <w:tmpl w:val="6F92B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3C7B3D"/>
    <w:multiLevelType w:val="hybridMultilevel"/>
    <w:tmpl w:val="399EC5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E82E5A"/>
    <w:multiLevelType w:val="hybridMultilevel"/>
    <w:tmpl w:val="BC8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C6321"/>
    <w:multiLevelType w:val="hybridMultilevel"/>
    <w:tmpl w:val="44EC8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87400F"/>
    <w:multiLevelType w:val="hybridMultilevel"/>
    <w:tmpl w:val="85DE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BA57E5"/>
    <w:multiLevelType w:val="hybridMultilevel"/>
    <w:tmpl w:val="4768AEE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0C7194F"/>
    <w:multiLevelType w:val="hybridMultilevel"/>
    <w:tmpl w:val="2F4A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565CA"/>
    <w:multiLevelType w:val="hybridMultilevel"/>
    <w:tmpl w:val="9B9E7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26368AB"/>
    <w:multiLevelType w:val="hybridMultilevel"/>
    <w:tmpl w:val="6854C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7D491D"/>
    <w:multiLevelType w:val="hybridMultilevel"/>
    <w:tmpl w:val="A82ACF7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690D52"/>
    <w:multiLevelType w:val="hybridMultilevel"/>
    <w:tmpl w:val="A420E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4873C12"/>
    <w:multiLevelType w:val="hybridMultilevel"/>
    <w:tmpl w:val="89A63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0F0CE5"/>
    <w:multiLevelType w:val="hybridMultilevel"/>
    <w:tmpl w:val="B11068F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890A36"/>
    <w:multiLevelType w:val="hybridMultilevel"/>
    <w:tmpl w:val="74D229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230FC9"/>
    <w:multiLevelType w:val="hybridMultilevel"/>
    <w:tmpl w:val="7D5A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63F7B"/>
    <w:multiLevelType w:val="hybridMultilevel"/>
    <w:tmpl w:val="33A2241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480997">
    <w:abstractNumId w:val="3"/>
  </w:num>
  <w:num w:numId="2" w16cid:durableId="969440789">
    <w:abstractNumId w:val="7"/>
  </w:num>
  <w:num w:numId="3" w16cid:durableId="588852783">
    <w:abstractNumId w:val="14"/>
  </w:num>
  <w:num w:numId="4" w16cid:durableId="1249464651">
    <w:abstractNumId w:val="9"/>
  </w:num>
  <w:num w:numId="5" w16cid:durableId="2053924291">
    <w:abstractNumId w:val="19"/>
  </w:num>
  <w:num w:numId="6" w16cid:durableId="347754295">
    <w:abstractNumId w:val="17"/>
  </w:num>
  <w:num w:numId="7" w16cid:durableId="1238708257">
    <w:abstractNumId w:val="10"/>
  </w:num>
  <w:num w:numId="8" w16cid:durableId="1830100087">
    <w:abstractNumId w:val="6"/>
  </w:num>
  <w:num w:numId="9" w16cid:durableId="619648208">
    <w:abstractNumId w:val="8"/>
  </w:num>
  <w:num w:numId="10" w16cid:durableId="332414415">
    <w:abstractNumId w:val="13"/>
    <w:lvlOverride w:ilvl="0"/>
    <w:lvlOverride w:ilvl="1"/>
    <w:lvlOverride w:ilvl="2"/>
    <w:lvlOverride w:ilvl="3"/>
    <w:lvlOverride w:ilvl="4"/>
    <w:lvlOverride w:ilvl="5"/>
    <w:lvlOverride w:ilvl="6"/>
    <w:lvlOverride w:ilvl="7"/>
    <w:lvlOverride w:ilvl="8"/>
  </w:num>
  <w:num w:numId="11" w16cid:durableId="1637486946">
    <w:abstractNumId w:val="1"/>
    <w:lvlOverride w:ilvl="0"/>
    <w:lvlOverride w:ilvl="1"/>
    <w:lvlOverride w:ilvl="2"/>
    <w:lvlOverride w:ilvl="3"/>
    <w:lvlOverride w:ilvl="4"/>
    <w:lvlOverride w:ilvl="5"/>
    <w:lvlOverride w:ilvl="6"/>
    <w:lvlOverride w:ilvl="7"/>
    <w:lvlOverride w:ilvl="8"/>
  </w:num>
  <w:num w:numId="12" w16cid:durableId="855655240">
    <w:abstractNumId w:val="0"/>
    <w:lvlOverride w:ilvl="0"/>
    <w:lvlOverride w:ilvl="1"/>
    <w:lvlOverride w:ilvl="2"/>
    <w:lvlOverride w:ilvl="3"/>
    <w:lvlOverride w:ilvl="4"/>
    <w:lvlOverride w:ilvl="5"/>
    <w:lvlOverride w:ilvl="6"/>
    <w:lvlOverride w:ilvl="7"/>
    <w:lvlOverride w:ilvl="8"/>
  </w:num>
  <w:num w:numId="13" w16cid:durableId="1931237829">
    <w:abstractNumId w:val="5"/>
    <w:lvlOverride w:ilvl="0"/>
    <w:lvlOverride w:ilvl="1"/>
    <w:lvlOverride w:ilvl="2"/>
    <w:lvlOverride w:ilvl="3"/>
    <w:lvlOverride w:ilvl="4"/>
    <w:lvlOverride w:ilvl="5"/>
    <w:lvlOverride w:ilvl="6"/>
    <w:lvlOverride w:ilvl="7"/>
    <w:lvlOverride w:ilvl="8"/>
  </w:num>
  <w:num w:numId="14" w16cid:durableId="1389495169">
    <w:abstractNumId w:val="15"/>
  </w:num>
  <w:num w:numId="15" w16cid:durableId="458687915">
    <w:abstractNumId w:val="16"/>
  </w:num>
  <w:num w:numId="16" w16cid:durableId="814223222">
    <w:abstractNumId w:val="11"/>
  </w:num>
  <w:num w:numId="17" w16cid:durableId="1407189226">
    <w:abstractNumId w:val="18"/>
  </w:num>
  <w:num w:numId="18" w16cid:durableId="1232618712">
    <w:abstractNumId w:val="2"/>
  </w:num>
  <w:num w:numId="19" w16cid:durableId="1642417863">
    <w:abstractNumId w:val="21"/>
  </w:num>
  <w:num w:numId="20" w16cid:durableId="1791900200">
    <w:abstractNumId w:val="4"/>
  </w:num>
  <w:num w:numId="21" w16cid:durableId="1762681393">
    <w:abstractNumId w:val="20"/>
  </w:num>
  <w:num w:numId="22" w16cid:durableId="788817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1F"/>
    <w:rsid w:val="00021652"/>
    <w:rsid w:val="00027ACC"/>
    <w:rsid w:val="00043DDA"/>
    <w:rsid w:val="00051290"/>
    <w:rsid w:val="0006569B"/>
    <w:rsid w:val="0007021F"/>
    <w:rsid w:val="0008015E"/>
    <w:rsid w:val="000A3816"/>
    <w:rsid w:val="000C0497"/>
    <w:rsid w:val="000E4B54"/>
    <w:rsid w:val="000E6591"/>
    <w:rsid w:val="000E6CF5"/>
    <w:rsid w:val="00107FC4"/>
    <w:rsid w:val="0013087C"/>
    <w:rsid w:val="001405F3"/>
    <w:rsid w:val="0015341A"/>
    <w:rsid w:val="001617A9"/>
    <w:rsid w:val="0017024D"/>
    <w:rsid w:val="001722B1"/>
    <w:rsid w:val="001B6AB7"/>
    <w:rsid w:val="001C4BDF"/>
    <w:rsid w:val="00212569"/>
    <w:rsid w:val="002241F3"/>
    <w:rsid w:val="00233AEA"/>
    <w:rsid w:val="00263FA1"/>
    <w:rsid w:val="00272888"/>
    <w:rsid w:val="002834A8"/>
    <w:rsid w:val="002D50EB"/>
    <w:rsid w:val="002F04FE"/>
    <w:rsid w:val="002F186B"/>
    <w:rsid w:val="00330036"/>
    <w:rsid w:val="00363529"/>
    <w:rsid w:val="003A3A7B"/>
    <w:rsid w:val="003F2A47"/>
    <w:rsid w:val="003F7ECF"/>
    <w:rsid w:val="00402D75"/>
    <w:rsid w:val="00420B30"/>
    <w:rsid w:val="004274A9"/>
    <w:rsid w:val="00435AC4"/>
    <w:rsid w:val="0043737E"/>
    <w:rsid w:val="00482520"/>
    <w:rsid w:val="00484A0E"/>
    <w:rsid w:val="004A28F1"/>
    <w:rsid w:val="004D2FEF"/>
    <w:rsid w:val="004F59DB"/>
    <w:rsid w:val="00503DA9"/>
    <w:rsid w:val="00505A24"/>
    <w:rsid w:val="00511CAD"/>
    <w:rsid w:val="00514FF9"/>
    <w:rsid w:val="00536160"/>
    <w:rsid w:val="005B7800"/>
    <w:rsid w:val="005D1231"/>
    <w:rsid w:val="005E3B9E"/>
    <w:rsid w:val="005F2468"/>
    <w:rsid w:val="00602314"/>
    <w:rsid w:val="0060449B"/>
    <w:rsid w:val="006367A5"/>
    <w:rsid w:val="00637038"/>
    <w:rsid w:val="00664E7E"/>
    <w:rsid w:val="00667944"/>
    <w:rsid w:val="006A418F"/>
    <w:rsid w:val="006C1DBA"/>
    <w:rsid w:val="006D7D49"/>
    <w:rsid w:val="006E4FE8"/>
    <w:rsid w:val="006F7A34"/>
    <w:rsid w:val="007259CF"/>
    <w:rsid w:val="007B29C7"/>
    <w:rsid w:val="007B7D91"/>
    <w:rsid w:val="007D5C97"/>
    <w:rsid w:val="008106BF"/>
    <w:rsid w:val="00835CB4"/>
    <w:rsid w:val="00852CF2"/>
    <w:rsid w:val="00855D58"/>
    <w:rsid w:val="008642FA"/>
    <w:rsid w:val="008728D3"/>
    <w:rsid w:val="008B6467"/>
    <w:rsid w:val="008B7F10"/>
    <w:rsid w:val="008E1021"/>
    <w:rsid w:val="009030EC"/>
    <w:rsid w:val="00920F94"/>
    <w:rsid w:val="00934646"/>
    <w:rsid w:val="00935197"/>
    <w:rsid w:val="009449F8"/>
    <w:rsid w:val="0094583C"/>
    <w:rsid w:val="0095008C"/>
    <w:rsid w:val="00953536"/>
    <w:rsid w:val="00962F7C"/>
    <w:rsid w:val="00975006"/>
    <w:rsid w:val="00981395"/>
    <w:rsid w:val="0099620E"/>
    <w:rsid w:val="009B115A"/>
    <w:rsid w:val="009C3EE3"/>
    <w:rsid w:val="00A136D4"/>
    <w:rsid w:val="00A15C54"/>
    <w:rsid w:val="00A225D0"/>
    <w:rsid w:val="00A507B8"/>
    <w:rsid w:val="00A820DB"/>
    <w:rsid w:val="00AB1FA7"/>
    <w:rsid w:val="00AE42C1"/>
    <w:rsid w:val="00AE7928"/>
    <w:rsid w:val="00B00ADA"/>
    <w:rsid w:val="00B025F8"/>
    <w:rsid w:val="00B11D1E"/>
    <w:rsid w:val="00B4780C"/>
    <w:rsid w:val="00BB74D6"/>
    <w:rsid w:val="00BC7187"/>
    <w:rsid w:val="00C173D3"/>
    <w:rsid w:val="00C37911"/>
    <w:rsid w:val="00C501E0"/>
    <w:rsid w:val="00C50C60"/>
    <w:rsid w:val="00CA020B"/>
    <w:rsid w:val="00CC3E78"/>
    <w:rsid w:val="00CD4BEB"/>
    <w:rsid w:val="00CE356E"/>
    <w:rsid w:val="00CF1859"/>
    <w:rsid w:val="00D056AF"/>
    <w:rsid w:val="00D57EAB"/>
    <w:rsid w:val="00D629E3"/>
    <w:rsid w:val="00D9419F"/>
    <w:rsid w:val="00DA3587"/>
    <w:rsid w:val="00DA5B4E"/>
    <w:rsid w:val="00DA708C"/>
    <w:rsid w:val="00DD1DB2"/>
    <w:rsid w:val="00DD6975"/>
    <w:rsid w:val="00DD7952"/>
    <w:rsid w:val="00DF1E25"/>
    <w:rsid w:val="00E07AED"/>
    <w:rsid w:val="00E10A5F"/>
    <w:rsid w:val="00E76683"/>
    <w:rsid w:val="00E76D1C"/>
    <w:rsid w:val="00ED3478"/>
    <w:rsid w:val="00F02339"/>
    <w:rsid w:val="00F11AFA"/>
    <w:rsid w:val="00F20FB9"/>
    <w:rsid w:val="00F219C7"/>
    <w:rsid w:val="00F25215"/>
    <w:rsid w:val="00F25595"/>
    <w:rsid w:val="00F344E3"/>
    <w:rsid w:val="00F623CF"/>
    <w:rsid w:val="00F8095E"/>
    <w:rsid w:val="00FA427A"/>
    <w:rsid w:val="00FD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88A3"/>
  <w15:chartTrackingRefBased/>
  <w15:docId w15:val="{5B17090C-2D61-2E46-9187-52B623AB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021F"/>
    <w:rPr>
      <w:rFonts w:ascii="Avenir Book" w:hAnsi="Avenir Book"/>
      <w:sz w:val="22"/>
    </w:rPr>
  </w:style>
  <w:style w:type="paragraph" w:styleId="Heading1">
    <w:name w:val="heading 1"/>
    <w:basedOn w:val="Normal"/>
    <w:next w:val="Normal"/>
    <w:link w:val="Heading1Char"/>
    <w:autoRedefine/>
    <w:uiPriority w:val="9"/>
    <w:qFormat/>
    <w:rsid w:val="0097500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semiHidden/>
    <w:unhideWhenUsed/>
    <w:qFormat/>
    <w:rsid w:val="00975006"/>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006"/>
    <w:rPr>
      <w:rFonts w:ascii="Avenir Book" w:eastAsiaTheme="majorEastAsia" w:hAnsi="Avenir Book"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75006"/>
    <w:rPr>
      <w:rFonts w:ascii="Avenir Book" w:eastAsiaTheme="majorEastAsia" w:hAnsi="Avenir Book" w:cstheme="majorBidi"/>
      <w:color w:val="2F5496" w:themeColor="accent1" w:themeShade="BF"/>
      <w:sz w:val="26"/>
      <w:szCs w:val="26"/>
    </w:rPr>
  </w:style>
  <w:style w:type="table" w:styleId="TableGrid">
    <w:name w:val="Table Grid"/>
    <w:basedOn w:val="TableNormal"/>
    <w:uiPriority w:val="39"/>
    <w:rsid w:val="00070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EA7"/>
    <w:pPr>
      <w:ind w:left="720"/>
      <w:contextualSpacing/>
    </w:pPr>
  </w:style>
  <w:style w:type="character" w:styleId="Hyperlink">
    <w:name w:val="Hyperlink"/>
    <w:basedOn w:val="DefaultParagraphFont"/>
    <w:uiPriority w:val="99"/>
    <w:unhideWhenUsed/>
    <w:rsid w:val="006D7D49"/>
    <w:rPr>
      <w:color w:val="0563C1"/>
      <w:u w:val="single"/>
    </w:rPr>
  </w:style>
  <w:style w:type="paragraph" w:styleId="Header">
    <w:name w:val="header"/>
    <w:basedOn w:val="Normal"/>
    <w:link w:val="HeaderChar"/>
    <w:uiPriority w:val="99"/>
    <w:unhideWhenUsed/>
    <w:rsid w:val="00953536"/>
    <w:pPr>
      <w:tabs>
        <w:tab w:val="center" w:pos="4680"/>
        <w:tab w:val="right" w:pos="9360"/>
      </w:tabs>
    </w:pPr>
  </w:style>
  <w:style w:type="character" w:customStyle="1" w:styleId="HeaderChar">
    <w:name w:val="Header Char"/>
    <w:basedOn w:val="DefaultParagraphFont"/>
    <w:link w:val="Header"/>
    <w:uiPriority w:val="99"/>
    <w:rsid w:val="00953536"/>
    <w:rPr>
      <w:rFonts w:ascii="Avenir Book" w:hAnsi="Avenir Book"/>
      <w:sz w:val="22"/>
    </w:rPr>
  </w:style>
  <w:style w:type="paragraph" w:styleId="Footer">
    <w:name w:val="footer"/>
    <w:basedOn w:val="Normal"/>
    <w:link w:val="FooterChar"/>
    <w:uiPriority w:val="99"/>
    <w:unhideWhenUsed/>
    <w:rsid w:val="00953536"/>
    <w:pPr>
      <w:tabs>
        <w:tab w:val="center" w:pos="4680"/>
        <w:tab w:val="right" w:pos="9360"/>
      </w:tabs>
    </w:pPr>
  </w:style>
  <w:style w:type="character" w:customStyle="1" w:styleId="FooterChar">
    <w:name w:val="Footer Char"/>
    <w:basedOn w:val="DefaultParagraphFont"/>
    <w:link w:val="Footer"/>
    <w:uiPriority w:val="99"/>
    <w:rsid w:val="00953536"/>
    <w:rPr>
      <w:rFonts w:ascii="Avenir Book" w:hAnsi="Avenir Book"/>
      <w:sz w:val="22"/>
    </w:rPr>
  </w:style>
  <w:style w:type="character" w:styleId="CommentReference">
    <w:name w:val="annotation reference"/>
    <w:basedOn w:val="DefaultParagraphFont"/>
    <w:uiPriority w:val="99"/>
    <w:semiHidden/>
    <w:unhideWhenUsed/>
    <w:rsid w:val="00A820DB"/>
    <w:rPr>
      <w:sz w:val="16"/>
      <w:szCs w:val="16"/>
    </w:rPr>
  </w:style>
  <w:style w:type="paragraph" w:styleId="CommentText">
    <w:name w:val="annotation text"/>
    <w:basedOn w:val="Normal"/>
    <w:link w:val="CommentTextChar"/>
    <w:uiPriority w:val="99"/>
    <w:unhideWhenUsed/>
    <w:rsid w:val="00A820DB"/>
    <w:rPr>
      <w:sz w:val="20"/>
      <w:szCs w:val="20"/>
    </w:rPr>
  </w:style>
  <w:style w:type="character" w:customStyle="1" w:styleId="CommentTextChar">
    <w:name w:val="Comment Text Char"/>
    <w:basedOn w:val="DefaultParagraphFont"/>
    <w:link w:val="CommentText"/>
    <w:uiPriority w:val="99"/>
    <w:rsid w:val="00A820DB"/>
    <w:rPr>
      <w:rFonts w:ascii="Avenir Book" w:hAnsi="Avenir Book"/>
      <w:sz w:val="20"/>
      <w:szCs w:val="20"/>
    </w:rPr>
  </w:style>
  <w:style w:type="paragraph" w:styleId="CommentSubject">
    <w:name w:val="annotation subject"/>
    <w:basedOn w:val="CommentText"/>
    <w:next w:val="CommentText"/>
    <w:link w:val="CommentSubjectChar"/>
    <w:uiPriority w:val="99"/>
    <w:semiHidden/>
    <w:unhideWhenUsed/>
    <w:rsid w:val="00A820DB"/>
    <w:rPr>
      <w:b/>
      <w:bCs/>
    </w:rPr>
  </w:style>
  <w:style w:type="character" w:customStyle="1" w:styleId="CommentSubjectChar">
    <w:name w:val="Comment Subject Char"/>
    <w:basedOn w:val="CommentTextChar"/>
    <w:link w:val="CommentSubject"/>
    <w:uiPriority w:val="99"/>
    <w:semiHidden/>
    <w:rsid w:val="00A820DB"/>
    <w:rPr>
      <w:rFonts w:ascii="Avenir Book" w:hAnsi="Avenir Book"/>
      <w:b/>
      <w:bCs/>
      <w:sz w:val="20"/>
      <w:szCs w:val="20"/>
    </w:rPr>
  </w:style>
  <w:style w:type="paragraph" w:styleId="BalloonText">
    <w:name w:val="Balloon Text"/>
    <w:basedOn w:val="Normal"/>
    <w:link w:val="BalloonTextChar"/>
    <w:uiPriority w:val="99"/>
    <w:semiHidden/>
    <w:unhideWhenUsed/>
    <w:rsid w:val="00435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AC4"/>
    <w:rPr>
      <w:rFonts w:ascii="Segoe UI" w:hAnsi="Segoe UI" w:cs="Segoe UI"/>
      <w:sz w:val="18"/>
      <w:szCs w:val="18"/>
    </w:rPr>
  </w:style>
  <w:style w:type="character" w:styleId="UnresolvedMention">
    <w:name w:val="Unresolved Mention"/>
    <w:basedOn w:val="DefaultParagraphFont"/>
    <w:uiPriority w:val="99"/>
    <w:rsid w:val="00667944"/>
    <w:rPr>
      <w:color w:val="605E5C"/>
      <w:shd w:val="clear" w:color="auto" w:fill="E1DFDD"/>
    </w:rPr>
  </w:style>
  <w:style w:type="character" w:customStyle="1" w:styleId="me-email-text">
    <w:name w:val="me-email-text"/>
    <w:basedOn w:val="DefaultParagraphFont"/>
    <w:rsid w:val="00E10A5F"/>
  </w:style>
  <w:style w:type="character" w:customStyle="1" w:styleId="me-email-text-secondary">
    <w:name w:val="me-email-text-secondary"/>
    <w:basedOn w:val="DefaultParagraphFont"/>
    <w:rsid w:val="00E10A5F"/>
  </w:style>
  <w:style w:type="paragraph" w:styleId="Title">
    <w:name w:val="Title"/>
    <w:basedOn w:val="Normal"/>
    <w:next w:val="Normal"/>
    <w:link w:val="TitleChar"/>
    <w:uiPriority w:val="10"/>
    <w:qFormat/>
    <w:rsid w:val="00D056AF"/>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D056AF"/>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DD795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D795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0773">
      <w:bodyDiv w:val="1"/>
      <w:marLeft w:val="0"/>
      <w:marRight w:val="0"/>
      <w:marTop w:val="0"/>
      <w:marBottom w:val="0"/>
      <w:divBdr>
        <w:top w:val="none" w:sz="0" w:space="0" w:color="auto"/>
        <w:left w:val="none" w:sz="0" w:space="0" w:color="auto"/>
        <w:bottom w:val="none" w:sz="0" w:space="0" w:color="auto"/>
        <w:right w:val="none" w:sz="0" w:space="0" w:color="auto"/>
      </w:divBdr>
    </w:div>
    <w:div w:id="494759064">
      <w:bodyDiv w:val="1"/>
      <w:marLeft w:val="0"/>
      <w:marRight w:val="0"/>
      <w:marTop w:val="0"/>
      <w:marBottom w:val="0"/>
      <w:divBdr>
        <w:top w:val="none" w:sz="0" w:space="0" w:color="auto"/>
        <w:left w:val="none" w:sz="0" w:space="0" w:color="auto"/>
        <w:bottom w:val="none" w:sz="0" w:space="0" w:color="auto"/>
        <w:right w:val="none" w:sz="0" w:space="0" w:color="auto"/>
      </w:divBdr>
    </w:div>
    <w:div w:id="548035919">
      <w:bodyDiv w:val="1"/>
      <w:marLeft w:val="0"/>
      <w:marRight w:val="0"/>
      <w:marTop w:val="0"/>
      <w:marBottom w:val="0"/>
      <w:divBdr>
        <w:top w:val="none" w:sz="0" w:space="0" w:color="auto"/>
        <w:left w:val="none" w:sz="0" w:space="0" w:color="auto"/>
        <w:bottom w:val="none" w:sz="0" w:space="0" w:color="auto"/>
        <w:right w:val="none" w:sz="0" w:space="0" w:color="auto"/>
      </w:divBdr>
    </w:div>
    <w:div w:id="632638338">
      <w:bodyDiv w:val="1"/>
      <w:marLeft w:val="0"/>
      <w:marRight w:val="0"/>
      <w:marTop w:val="0"/>
      <w:marBottom w:val="0"/>
      <w:divBdr>
        <w:top w:val="none" w:sz="0" w:space="0" w:color="auto"/>
        <w:left w:val="none" w:sz="0" w:space="0" w:color="auto"/>
        <w:bottom w:val="none" w:sz="0" w:space="0" w:color="auto"/>
        <w:right w:val="none" w:sz="0" w:space="0" w:color="auto"/>
      </w:divBdr>
    </w:div>
    <w:div w:id="1879587508">
      <w:bodyDiv w:val="1"/>
      <w:marLeft w:val="0"/>
      <w:marRight w:val="0"/>
      <w:marTop w:val="0"/>
      <w:marBottom w:val="0"/>
      <w:divBdr>
        <w:top w:val="none" w:sz="0" w:space="0" w:color="auto"/>
        <w:left w:val="none" w:sz="0" w:space="0" w:color="auto"/>
        <w:bottom w:val="none" w:sz="0" w:space="0" w:color="auto"/>
        <w:right w:val="none" w:sz="0" w:space="0" w:color="auto"/>
      </w:divBdr>
    </w:div>
    <w:div w:id="1923487819">
      <w:bodyDiv w:val="1"/>
      <w:marLeft w:val="0"/>
      <w:marRight w:val="0"/>
      <w:marTop w:val="0"/>
      <w:marBottom w:val="0"/>
      <w:divBdr>
        <w:top w:val="none" w:sz="0" w:space="0" w:color="auto"/>
        <w:left w:val="none" w:sz="0" w:space="0" w:color="auto"/>
        <w:bottom w:val="none" w:sz="0" w:space="0" w:color="auto"/>
        <w:right w:val="none" w:sz="0" w:space="0" w:color="auto"/>
      </w:divBdr>
    </w:div>
    <w:div w:id="1962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bc.ca/news/canada/toronto/teacher-librarians-speak-out-peel-school-book-weeding-1.7003363" TargetMode="External"/><Relationship Id="rId18" Type="http://schemas.openxmlformats.org/officeDocument/2006/relationships/hyperlink" Target="C://Users/ar198/Downloads/Intellectual%20property%20law%20in%20Canada%20Update%20and%202023%20year%20in%20review.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n01.safelinks.protection.outlook.com/?url=https%3A%2F%2Fecampusontario.pressbooks.pub%2Ffutureofhighereducation%2F&amp;data=05%7C02%7Cangelique.roy%40QUEENSU.CA%7C1a1dbcabb62442b981f008dc8a2bb4fd%7Cd61ecb3b38b142d582c4efb2838b925c%7C1%7C0%7C638537167571140329%7CUnknown%7CTWFpbGZsb3d8eyJWIjoiMC4wLjAwMDAiLCJQIjoiV2luMzIiLCJBTiI6Ik1haWwiLCJXVCI6Mn0%3D%7C0%7C%7C%7C&amp;sdata=q6%2B3hZBl2dEjQAIXhv8%2Flc91n%2BdgHKR%2FJ2oeaFWWApY%3D&amp;reserved=0" TargetMode="External"/><Relationship Id="rId7" Type="http://schemas.openxmlformats.org/officeDocument/2006/relationships/hyperlink" Target="https://teams.microsoft.com/l/meetup-join/19%3ameeting_YzdjZGQ5MGItZDQ2NC00MWIxLWI0YzctYjFmYzU4NzcyMWM0%40thread.v2/0?context=%7b%22Tid%22%3a%2244376307-b429-42ad-8c25-28cd496f4772%22%2c%22Oid%22%3a%229590683f-e071-4593-8f43-b589942f47ba%22%7d" TargetMode="External"/><Relationship Id="rId12" Type="http://schemas.openxmlformats.org/officeDocument/2006/relationships/hyperlink" Target="https://macleans.ca/society/ive-helped-librarians-handle-attempted-book-bans-for-20-years-heres-why-its-getting-worse/" TargetMode="External"/><Relationship Id="rId17" Type="http://schemas.openxmlformats.org/officeDocument/2006/relationships/hyperlink" Target="https://ised-isde.canada.ca/site/strategic-policy-sector/en/marketplace-framework-policy/consultation-paper-consultation-copyright-age-generative-artificial-intelligence" TargetMode="External"/><Relationship Id="rId25" Type="http://schemas.openxmlformats.org/officeDocument/2006/relationships/hyperlink" Target="https://www.ola.org/en/legislative-business/bills/current" TargetMode="External"/><Relationship Id="rId2" Type="http://schemas.openxmlformats.org/officeDocument/2006/relationships/styles" Target="styles.xml"/><Relationship Id="rId16" Type="http://schemas.openxmlformats.org/officeDocument/2006/relationships/hyperlink" Target="https://www.budget.canada.ca/fes-eea/2023/report-rapport/toc-tdm-en.html" TargetMode="External"/><Relationship Id="rId20" Type="http://schemas.openxmlformats.org/officeDocument/2006/relationships/hyperlink" Target="https://www.michaelgeist.ca/wp-content/uploads/2024/06/T-1862-15-JandR-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essola.com/wp-content/uploads/2024/01/FINAL-2024-Pre-Budget-Submission-OLA-FOPL.pdf" TargetMode="External"/><Relationship Id="rId24" Type="http://schemas.openxmlformats.org/officeDocument/2006/relationships/hyperlink" Target="https://www.ontario.ca/laws" TargetMode="External"/><Relationship Id="rId5" Type="http://schemas.openxmlformats.org/officeDocument/2006/relationships/footnotes" Target="footnotes.xml"/><Relationship Id="rId15" Type="http://schemas.openxmlformats.org/officeDocument/2006/relationships/hyperlink" Target="https://librarianship.ca/news/cfla-school-libraries/" TargetMode="External"/><Relationship Id="rId23" Type="http://schemas.openxmlformats.org/officeDocument/2006/relationships/hyperlink" Target="https://www.parl.ca/legisinfo/" TargetMode="External"/><Relationship Id="rId10" Type="http://schemas.openxmlformats.org/officeDocument/2006/relationships/hyperlink" Target="https://www.mlanet.org/p/cm/ld/fid=339" TargetMode="External"/><Relationship Id="rId19" Type="http://schemas.openxmlformats.org/officeDocument/2006/relationships/hyperlink" Target="https://www.michaelgeist.ca/2024/06/huge-win-for-copyright-user-rights-in-canada-federal-court-rules-digital-lock-rules-do-not-trump-fair-dealing/" TargetMode="External"/><Relationship Id="rId4" Type="http://schemas.openxmlformats.org/officeDocument/2006/relationships/webSettings" Target="webSettings.xml"/><Relationship Id="rId9" Type="http://schemas.openxmlformats.org/officeDocument/2006/relationships/hyperlink" Target="https://docs.google.com/spreadsheets/d/1ywaTgleoRpjO3Pp8E4Qnuph2C6AqnaEqeUW9viVPATE/edit?usp=drive_link" TargetMode="External"/><Relationship Id="rId14" Type="http://schemas.openxmlformats.org/officeDocument/2006/relationships/hyperlink" Target="https://www.cbc.ca/amp/1.7106913" TargetMode="External"/><Relationship Id="rId22" Type="http://schemas.openxmlformats.org/officeDocument/2006/relationships/hyperlink" Target="https://can01.safelinks.protection.outlook.com/?url=https%3A%2F%2Fecampusontario.pressbooks.pub%2Ffutureofhighereducation%2Fchapter%2Fbeyond-the-paywall-advocacy-infrastructure-and-the-future-of-open-access-in-canada%2F&amp;data=05%7C02%7Cangelique.roy%40QUEENSU.CA%7C1a1dbcabb62442b981f008dc8a2bb4fd%7Cd61ecb3b38b142d582c4efb2838b925c%7C1%7C0%7C638537167571153915%7CUnknown%7CTWFpbGZsb3d8eyJWIjoiMC4wLjAwMDAiLCJQIjoiV2luMzIiLCJBTiI6Ik1haWwiLCJXVCI6Mn0%3D%7C0%7C%7C%7C&amp;sdata=WO5XbbXiVQq4j1ilnPU0weHMtkhEBSBvgMzwX1eJ1Qw%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11</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Denise - FHS</dc:creator>
  <cp:keywords/>
  <dc:description/>
  <cp:lastModifiedBy>Sanger, Stephanie</cp:lastModifiedBy>
  <cp:revision>26</cp:revision>
  <dcterms:created xsi:type="dcterms:W3CDTF">2024-06-17T15:00:00Z</dcterms:created>
  <dcterms:modified xsi:type="dcterms:W3CDTF">2024-06-25T13:19:00Z</dcterms:modified>
</cp:coreProperties>
</file>