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E884F8C" wp14:paraId="3AABA93D" wp14:textId="615AF7E5">
      <w:pPr>
        <w:pStyle w:val="NoSpacing"/>
        <w:spacing w:after="160" w:line="259" w:lineRule="auto"/>
        <w:jc w:val="center"/>
        <w:rPr>
          <w:sz w:val="44"/>
          <w:szCs w:val="44"/>
        </w:rPr>
      </w:pPr>
    </w:p>
    <w:p xmlns:wp14="http://schemas.microsoft.com/office/word/2010/wordml" w:rsidP="2E884F8C" wp14:paraId="00DD9830" wp14:textId="466FFB87">
      <w:pPr>
        <w:spacing w:after="160" w:line="259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52"/>
          <w:szCs w:val="52"/>
          <w:lang w:val="en-US"/>
        </w:rPr>
      </w:pPr>
      <w:bookmarkStart w:name="_Int_dKJdCw4s" w:id="2043459865"/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en-US"/>
        </w:rPr>
        <w:t>Clinical</w:t>
      </w: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en-US"/>
        </w:rPr>
        <w:t xml:space="preserve"> Shadowing Guide for MD/PhD Patient Care and Clinical Skills </w:t>
      </w:r>
      <w:bookmarkEnd w:id="2043459865"/>
    </w:p>
    <w:p xmlns:wp14="http://schemas.microsoft.com/office/word/2010/wordml" w:rsidP="2E884F8C" wp14:paraId="7F2DEA0E" wp14:textId="7AA6345F">
      <w:pPr>
        <w:spacing w:after="160" w:line="259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en-US"/>
        </w:rPr>
      </w:pPr>
    </w:p>
    <w:p xmlns:wp14="http://schemas.microsoft.com/office/word/2010/wordml" w:rsidP="2E884F8C" wp14:paraId="07297D95" wp14:textId="76C4F809">
      <w:pPr>
        <w:spacing w:after="160" w:line="259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52"/>
          <w:szCs w:val="52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en-US"/>
        </w:rPr>
        <w:t>2024/5</w:t>
      </w:r>
    </w:p>
    <w:p xmlns:wp14="http://schemas.microsoft.com/office/word/2010/wordml" w:rsidP="2E884F8C" wp14:paraId="605567E5" wp14:textId="3CE31C99">
      <w:pPr>
        <w:spacing w:after="160" w:line="259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en-US"/>
        </w:rPr>
      </w:pPr>
    </w:p>
    <w:p xmlns:wp14="http://schemas.microsoft.com/office/word/2010/wordml" w:rsidP="2E884F8C" wp14:paraId="4876EF96" wp14:textId="28C88A8C">
      <w:pPr>
        <w:spacing w:after="160" w:line="259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52"/>
          <w:szCs w:val="52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en-US"/>
        </w:rPr>
        <w:t xml:space="preserve">MDPH603 </w:t>
      </w:r>
    </w:p>
    <w:p xmlns:wp14="http://schemas.microsoft.com/office/word/2010/wordml" w:rsidP="2E884F8C" wp14:paraId="5CAF0473" wp14:textId="61F15F35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04A3BBA1" wp14:textId="79389A75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59C9A33E" wp14:textId="2871836E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E339208" wp14:textId="0FD0D935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6069F49" wp14:textId="16C37264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09EF5AF" wp14:textId="0EFCD637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9A71509" wp14:textId="3355654F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877D8E4" wp14:textId="2819761C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EF798EA" wp14:textId="3302E663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E76512C" wp14:textId="0187E7FB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9A2C3E5" wp14:textId="77F5E1E0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DEC182A" wp14:textId="2D2DD73F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1A093D7" wp14:textId="1690D325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A39421F" wp14:textId="53718A78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702CD51" wp14:textId="1C24653F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01821026" wp14:textId="4C4C6E9E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285C7D1" wp14:textId="6A68731D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04CA8E5B" wp14:textId="7644AAF5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005756F0" wp14:textId="2A520710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9F4EE2F" wp14:textId="16BA1E68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2E884F8C" w:rsidR="2305EC1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Table of Contents</w:t>
      </w:r>
    </w:p>
    <w:p xmlns:wp14="http://schemas.microsoft.com/office/word/2010/wordml" w:rsidP="2E884F8C" wp14:paraId="05E1632B" wp14:textId="64AEB485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34BF485" wp14:textId="1BDE7A39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329546BB" wp14:textId="3CDB455B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</w:pPr>
      <w:r w:rsidRPr="2E884F8C" w:rsidR="2305EC18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  <w:t>Course Syllabus........3</w:t>
      </w:r>
    </w:p>
    <w:p xmlns:wp14="http://schemas.microsoft.com/office/word/2010/wordml" w:rsidP="2E884F8C" wp14:paraId="031C7FE2" wp14:textId="7F47D01B">
      <w:pPr>
        <w:pStyle w:val="Normal"/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</w:pPr>
      <w:r w:rsidRPr="2E884F8C" w:rsidR="2305EC18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  <w:t>Student and Mentor Responsibilities.........</w:t>
      </w:r>
      <w:r w:rsidRPr="2E884F8C" w:rsidR="6DBE6CB4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  <w:t>4</w:t>
      </w:r>
    </w:p>
    <w:p xmlns:wp14="http://schemas.microsoft.com/office/word/2010/wordml" w:rsidP="2E884F8C" wp14:paraId="3DDEA599" wp14:textId="1188D6BD">
      <w:pPr>
        <w:pStyle w:val="Normal"/>
        <w:spacing w:after="160" w:line="259" w:lineRule="auto"/>
        <w:ind w:firstLine="72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2E884F8C" w:rsidR="2305EC1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Shadowing Cards........</w:t>
      </w:r>
      <w:r w:rsidRPr="2E884F8C" w:rsidR="7F38E28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5</w:t>
      </w:r>
    </w:p>
    <w:p xmlns:wp14="http://schemas.microsoft.com/office/word/2010/wordml" w:rsidP="2E884F8C" wp14:paraId="5B0FA1D6" wp14:textId="1D4A0D7B">
      <w:pPr>
        <w:pStyle w:val="Normal"/>
        <w:spacing w:after="160" w:line="259" w:lineRule="auto"/>
        <w:ind w:firstLine="72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2E884F8C" w:rsidR="2305EC1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Clinical Mentor and Student List..........</w:t>
      </w:r>
      <w:r w:rsidRPr="2E884F8C" w:rsidR="51BBD2C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6</w:t>
      </w:r>
    </w:p>
    <w:p xmlns:wp14="http://schemas.microsoft.com/office/word/2010/wordml" w:rsidP="2E884F8C" wp14:paraId="10E6F5A7" wp14:textId="6012ED2D">
      <w:pPr>
        <w:pStyle w:val="Normal"/>
        <w:spacing w:after="160" w:line="259" w:lineRule="auto"/>
        <w:ind w:firstLine="72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2E884F8C" w:rsidR="3AE9437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How Should I Shadow a </w:t>
      </w:r>
      <w:bookmarkStart w:name="_Int_mPzOn4HM" w:id="1856345215"/>
      <w:r w:rsidRPr="2E884F8C" w:rsidR="3AE9437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Doctor</w:t>
      </w:r>
      <w:bookmarkEnd w:id="1856345215"/>
      <w:r w:rsidRPr="2E884F8C" w:rsidR="3AE9437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?..........</w:t>
      </w:r>
      <w:r w:rsidRPr="2E884F8C" w:rsidR="435D81F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7</w:t>
      </w:r>
    </w:p>
    <w:p xmlns:wp14="http://schemas.microsoft.com/office/word/2010/wordml" w:rsidP="2E884F8C" wp14:paraId="4CFA09B8" wp14:textId="1448615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</w:pPr>
      <w:r w:rsidRPr="2E884F8C" w:rsidR="2305EC1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Guidelines for Getting the Most Out of Your Clinical Shadowing........</w:t>
      </w:r>
      <w:r w:rsidRPr="2E884F8C" w:rsidR="2E6047C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8</w:t>
      </w:r>
    </w:p>
    <w:p xmlns:wp14="http://schemas.microsoft.com/office/word/2010/wordml" w:rsidP="2E884F8C" wp14:paraId="6C00D96F" wp14:textId="0CEE6827">
      <w:pPr>
        <w:pStyle w:val="Normal"/>
        <w:spacing w:after="160" w:line="259" w:lineRule="auto"/>
        <w:ind w:firstLine="720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EEE7914" wp14:textId="7F7DE554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23A1EAC" wp14:textId="56DF5BCF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9751630" wp14:textId="4000CCCA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08981B84" wp14:textId="3D19FFF7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1F0FB8F" wp14:textId="46A9C2CA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9E17A49" wp14:textId="5A9E11F4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1C9D545" wp14:textId="5CAA0E49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5C05798F" wp14:textId="18FE01D1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3D6C92E" wp14:textId="3DDD49A6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CAF9278" wp14:textId="63CE2DE9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CC64063" wp14:textId="06436560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C942177" wp14:textId="27210C68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0DBB44B" wp14:textId="5394C0A7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2AD3ABF" wp14:textId="0B960380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34760B7" wp14:textId="00108128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3EAC965" wp14:textId="2AA5092F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B62C0DA" wp14:textId="397A8948">
      <w:pPr>
        <w:pStyle w:val="ListParagraph"/>
        <w:spacing w:after="160" w:line="259" w:lineRule="auto"/>
        <w:ind w:left="720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3AB9E3A1" wp14:textId="632730B0">
      <w:pPr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06BFC52B" wp14:textId="2A91FDE9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662AF3FB" wp14:textId="2DD2D5AF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7F56E8B" wp14:textId="69DA5514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3F746B1" wp14:textId="4A57F506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359B062" wp14:textId="0B51B0AA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4E4FCB4" wp14:textId="25ECE3D3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BBEC561" wp14:textId="6292E238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B1DD2A2" wp14:textId="2A3C0FD7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1FE832AF" wp14:textId="171708E6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Course Syllabus:</w:t>
      </w:r>
    </w:p>
    <w:p xmlns:wp14="http://schemas.microsoft.com/office/word/2010/wordml" w:rsidP="2E884F8C" wp14:paraId="3C214067" wp14:textId="0291988E">
      <w:pPr>
        <w:pStyle w:val="Normal"/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 xml:space="preserve">MDPH603 MD/PhD Patient Care and Clinical Skills </w:t>
      </w:r>
    </w:p>
    <w:p xmlns:wp14="http://schemas.microsoft.com/office/word/2010/wordml" w:rsidP="2E884F8C" wp14:paraId="66684FDD" wp14:textId="49E56978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Credit Hours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– </w:t>
      </w: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1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</w:t>
      </w: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one credit hour per year of the PhD program to count as COM credit, but will register as 0.5 for the fall and 0.5 for the spring</w:t>
      </w:r>
    </w:p>
    <w:p xmlns:wp14="http://schemas.microsoft.com/office/word/2010/wordml" w:rsidP="2E884F8C" wp14:paraId="39E2AACD" wp14:textId="05019818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Course Director(s)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: Dr. Amit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Dhamoon</w:t>
      </w:r>
    </w:p>
    <w:p xmlns:wp14="http://schemas.microsoft.com/office/word/2010/wordml" w:rsidP="2E884F8C" wp14:paraId="5CEEC66F" wp14:textId="24A85528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Course Coordinator(s)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: Andrea Cifonelli</w:t>
      </w:r>
    </w:p>
    <w:p xmlns:wp14="http://schemas.microsoft.com/office/word/2010/wordml" w:rsidP="2E884F8C" wp14:paraId="600818CD" wp14:textId="32CA5E4F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Semester Offered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: Year-round </w:t>
      </w:r>
    </w:p>
    <w:p xmlns:wp14="http://schemas.microsoft.com/office/word/2010/wordml" w:rsidP="2E884F8C" wp14:paraId="311B5A20" wp14:textId="10F73711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Course Description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:</w:t>
      </w:r>
    </w:p>
    <w:p xmlns:wp14="http://schemas.microsoft.com/office/word/2010/wordml" w:rsidP="2E884F8C" wp14:paraId="6C9BADD8" wp14:textId="667A5BFD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The MD/PhD Patient Care and Clinical Skills course is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required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for all MD/PhD students in their PhD years. </w:t>
      </w:r>
      <w:bookmarkStart w:name="_Int_P36hXeVB" w:id="1188755607"/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Students will be required to arrange a clinical mentor for each semester of their PhD training.</w:t>
      </w:r>
      <w:bookmarkEnd w:id="1188755607"/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</w:t>
      </w:r>
      <w:bookmarkStart w:name="_Int_LkpNZ8wq" w:id="1911979623"/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To ensure a breadth of exposure, students will be required to select a minimum of two different clinical areas of experience during their PhD training.</w:t>
      </w:r>
      <w:bookmarkEnd w:id="1911979623"/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Students will spend four clinical hours per month </w:t>
      </w:r>
      <w:bookmarkStart w:name="_Int_SCf0Zlji" w:id="1318671829"/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throughout during</w:t>
      </w:r>
      <w:bookmarkEnd w:id="1318671829"/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their PhD training. From each month’s clinical experience, clinical mentors will provide feedback on the student’s clinical performance, review student’s presentations and progress notes, and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submit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summative evaluations. Students in their PhD years will also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participate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in a cohort-specific MD/PhD Standardized Patient Training Program. This program is designed to develop and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maintain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history-taking and physical exam skills during patient interactions throughout the PhD years with faculty and peer feedback. Students conduct patient interviews in a collaborative learning setting involving the standardized patient, their peers, the MD/PhD program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director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and the Standardized Patient program director. </w:t>
      </w:r>
    </w:p>
    <w:p xmlns:wp14="http://schemas.microsoft.com/office/word/2010/wordml" w:rsidP="2E884F8C" wp14:paraId="65DE82AC" wp14:textId="431CCA7F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Prerequisites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: None. </w:t>
      </w:r>
    </w:p>
    <w:p xmlns:wp14="http://schemas.microsoft.com/office/word/2010/wordml" w:rsidP="2E884F8C" wp14:paraId="7A89B85F" wp14:textId="0994AA5B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Textbook(s)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: None.</w:t>
      </w:r>
    </w:p>
    <w:p xmlns:wp14="http://schemas.microsoft.com/office/word/2010/wordml" w:rsidP="2E884F8C" wp14:paraId="1D22A7EA" wp14:textId="19457377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Assessment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: Evaluation of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observed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clinical interactions via shadowing cards by a clinical mentor and bi-annual participation in MD/PhD Standardized Patient Training Program</w:t>
      </w:r>
    </w:p>
    <w:p xmlns:wp14="http://schemas.microsoft.com/office/word/2010/wordml" w:rsidP="2E884F8C" wp14:paraId="3FA25691" wp14:textId="34536322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Grading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: pass/fail</w:t>
      </w:r>
    </w:p>
    <w:p xmlns:wp14="http://schemas.microsoft.com/office/word/2010/wordml" w:rsidP="2E884F8C" wp14:paraId="38DB5457" wp14:textId="6884D9C6">
      <w:pPr>
        <w:spacing w:after="160" w:line="259" w:lineRule="auto"/>
        <w:ind w:firstLine="720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Pass: at least 7/8 satisfactory shadowing experiences as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evident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by a signed Shadowing Card by clinical mentor and 100% participation in bi-annual scheduled MD/PhD Standardized Patient Training. Students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are also required to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complete feedback on their clinical experiences.</w:t>
      </w:r>
    </w:p>
    <w:p xmlns:wp14="http://schemas.microsoft.com/office/word/2010/wordml" w:rsidP="2E884F8C" wp14:paraId="479B85AA" wp14:textId="767CAE5D">
      <w:pPr>
        <w:pStyle w:val="Normal"/>
        <w:spacing w:after="160" w:line="259" w:lineRule="auto"/>
        <w:ind w:firstLine="720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bookmarkStart w:name="_Int_ICwUYTyj" w:id="1977356242"/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Fail: less than 7/8 satisfactory shadowing experiences or less than 100% participation in bi-annual scheduled MD/PhD Standardized Patient Training</w:t>
      </w:r>
      <w:bookmarkEnd w:id="1977356242"/>
    </w:p>
    <w:p xmlns:wp14="http://schemas.microsoft.com/office/word/2010/wordml" w:rsidP="2E884F8C" wp14:paraId="7E8F6CCB" wp14:textId="21DBA3DB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</w:pP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 xml:space="preserve">Course </w:t>
      </w:r>
      <w:r w:rsidRPr="2E884F8C" w:rsidR="77A20A2B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objective(s)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: </w:t>
      </w:r>
    </w:p>
    <w:p xmlns:wp14="http://schemas.microsoft.com/office/word/2010/wordml" w:rsidP="2E884F8C" wp14:paraId="708532F6" wp14:textId="43488922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18"/>
          <w:szCs w:val="18"/>
          <w:lang w:val="en-US"/>
        </w:rPr>
      </w:pP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This course has been uniquely designed to develop and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maintain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patient care skills and clinical skills throughout the PhD 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portion</w:t>
      </w:r>
      <w:r w:rsidRPr="2E884F8C" w:rsidR="77A20A2B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 xml:space="preserve"> of the MD/PhD training to prepare students for their transition from graduate school to medical school clerkships.</w:t>
      </w:r>
    </w:p>
    <w:p xmlns:wp14="http://schemas.microsoft.com/office/word/2010/wordml" w:rsidP="2E884F8C" wp14:paraId="6F7E34E6" wp14:textId="14FCD9ED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30609DB7" wp14:textId="66D09659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50E9534E" wp14:textId="7E8C5735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21CE2B66" wp14:textId="756AD849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52B60E4" wp14:textId="30585F9A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4AE42FAA" wp14:textId="5E4176B2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2E884F8C" w:rsidR="4535552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Student and Mentor Responsibilities:</w:t>
      </w:r>
    </w:p>
    <w:p xmlns:wp14="http://schemas.microsoft.com/office/word/2010/wordml" w:rsidP="2E884F8C" wp14:paraId="60FC9636" wp14:textId="6E09B09F">
      <w:pPr>
        <w:pStyle w:val="Normal"/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P="2E884F8C" wp14:paraId="75FB9B2B" wp14:textId="7DD1D8FA">
      <w:pPr>
        <w:pStyle w:val="Normal"/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bookmarkStart w:name="_Int_epBBM3it" w:id="972297562"/>
      <w:r w:rsidRPr="2E884F8C" w:rsidR="51E0C7AF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tudent’s 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responsibilities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- </w:t>
      </w:r>
      <w:bookmarkEnd w:id="972297562"/>
    </w:p>
    <w:p xmlns:wp14="http://schemas.microsoft.com/office/word/2010/wordml" w:rsidP="2E884F8C" wp14:paraId="448C9EC3" wp14:textId="68BE204E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Correspond effectively with the Clinical Mentor and 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establish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a shadowing schedule </w:t>
      </w:r>
    </w:p>
    <w:p xmlns:wp14="http://schemas.microsoft.com/office/word/2010/wordml" w:rsidP="2E884F8C" wp14:paraId="29463383" wp14:textId="78714802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Attend mentorship 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appointments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for a minimum of</w:t>
      </w:r>
      <w:r w:rsidRPr="2E884F8C" w:rsidR="2453860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7 shadowing events in the clinic or hospital </w:t>
      </w:r>
    </w:p>
    <w:p w:rsidR="40E04E3C" w:rsidP="2E884F8C" w:rsidRDefault="40E04E3C" w14:paraId="42EE666D" w14:textId="34270EB4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2E884F8C" w:rsidR="40E04E3C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Submit at </w:t>
      </w:r>
      <w:r w:rsidRPr="2E884F8C" w:rsidR="35C06092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least 7 signed</w:t>
      </w:r>
      <w:r w:rsidRPr="2E884F8C" w:rsidR="6E06B2E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shadowing</w:t>
      </w:r>
      <w:r w:rsidRPr="2E884F8C" w:rsidR="35C06092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cards by a clinical mentor and 100% participation in bi-annual scheduled MD/PhD Standardized Patient Training</w:t>
      </w:r>
    </w:p>
    <w:p xmlns:wp14="http://schemas.microsoft.com/office/word/2010/wordml" w:rsidP="2E884F8C" wp14:paraId="549B7B52" wp14:textId="03EDF16D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Submit a summative </w:t>
      </w:r>
      <w:r w:rsidRPr="2E884F8C" w:rsidR="5ADED0C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reflection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o</w:t>
      </w:r>
      <w:r w:rsidRPr="2E884F8C" w:rsidR="57C32BF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n the</w:t>
      </w:r>
      <w:r w:rsidRPr="2E884F8C" w:rsidR="3DDBFEC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year’s </w:t>
      </w:r>
      <w:r w:rsidRPr="2E884F8C" w:rsidR="57C32BF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clinical experience to program director and coordinator</w:t>
      </w:r>
      <w:r w:rsidRPr="2E884F8C" w:rsidR="4D0C48C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via e-mail </w:t>
      </w:r>
    </w:p>
    <w:p xmlns:wp14="http://schemas.microsoft.com/office/word/2010/wordml" w:rsidP="2E884F8C" wp14:paraId="3C369108" wp14:textId="545FBF7B">
      <w:p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2E884F8C" w:rsidR="5A14E4F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linical mentor responsibilities:</w:t>
      </w:r>
    </w:p>
    <w:p xmlns:wp14="http://schemas.microsoft.com/office/word/2010/wordml" w:rsidP="2E884F8C" wp14:paraId="45601266" wp14:textId="657A9A34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Provide a student with a</w:t>
      </w:r>
      <w:r w:rsidRPr="2E884F8C" w:rsidR="666C35C2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 least seven</w:t>
      </w:r>
      <w:r w:rsidRPr="2E884F8C" w:rsidR="6B7D72E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4-hour </w:t>
      </w:r>
      <w:r w:rsidRPr="2E884F8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clinical experience</w:t>
      </w:r>
      <w:r w:rsidRPr="2E884F8C" w:rsidR="2467C3B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s throughout </w:t>
      </w:r>
      <w:r w:rsidRPr="2E884F8C" w:rsidR="35A97CE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 year</w:t>
      </w:r>
      <w:r w:rsidRPr="2E884F8C" w:rsidR="0DE53F2C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</w:p>
    <w:p xmlns:wp14="http://schemas.microsoft.com/office/word/2010/wordml" w:rsidP="2E884F8C" wp14:paraId="0FFBC686" wp14:textId="558D1FCA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2E884F8C" w:rsidR="21CE785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Sign student’s shadowing card at each shadowing event; comment as necessary </w:t>
      </w:r>
    </w:p>
    <w:p w:rsidR="69718915" w:rsidP="2E884F8C" w:rsidRDefault="69718915" w14:paraId="5E3507D2" w14:textId="559A54E1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53CEBDEC" w:rsidR="69718915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  <w:t xml:space="preserve">Optional: 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As a clinical mentor, you are not required 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of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3CEBDEC" w:rsidR="22340A0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this,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but we ask that you review </w:t>
      </w:r>
      <w:r w:rsidRPr="53CEBDEC" w:rsidR="77CDB8F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any 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clinical notes </w:t>
      </w:r>
      <w:r w:rsidRPr="53CEBDEC" w:rsidR="29014CA7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by a student 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an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d 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provide</w:t>
      </w:r>
      <w:r w:rsidRPr="53CEBDEC" w:rsidR="51D79DEC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53CEBDEC" w:rsidR="7711C23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feedback as part of their training</w:t>
      </w:r>
      <w:r w:rsidRPr="53CEBDEC" w:rsidR="19E4D060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during clinical. </w:t>
      </w:r>
      <w:r w:rsidRPr="53CEBDEC" w:rsidR="39F0D7F4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We believe it would be most helpful for students to receive feedback directly from their mentors in the clinical.</w:t>
      </w:r>
      <w:r w:rsidRPr="53CEBDEC" w:rsidR="580F5BD1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The shadowing cards can be used as a starting point for feedback and/or debriefing. </w:t>
      </w:r>
    </w:p>
    <w:p w:rsidR="2E884F8C" w:rsidP="2E884F8C" w:rsidRDefault="2E884F8C" w14:paraId="66E56070" w14:textId="6BE84D60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0D090802" w14:textId="2D5C644E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2C219476" w14:textId="10A9A60E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1799B9E8" w14:textId="5D72AE93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05AF3DF4" w14:textId="60AFB613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176B787D" w14:textId="065F3558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53DBE82B" w14:textId="1AAF1902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2DF4F060" w14:textId="3613D9BE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0FAB9523" w14:textId="5F57D9DD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420CFFA6" w14:textId="49A7D1AB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5100F09B" w14:textId="67EE827F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46126566" w14:textId="32F7655D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6464697B" w14:textId="36908C68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6B31D65D" w14:textId="21AEE5B3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5D8E0C83" w14:textId="4F5C6633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2BB4DBAA" w14:textId="4A0D83BE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33873640" w14:textId="582ED620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28ED013D" w14:textId="7DDE9586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6BC58BD4" w14:textId="5F8A0B5E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305A9198" w14:textId="7208E286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3E2E5714" w14:textId="17875D06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6BCF59B9" w14:textId="68579214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0FF48370" w14:textId="1BD06D82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2E884F8C" w:rsidP="2E884F8C" w:rsidRDefault="2E884F8C" w14:paraId="5F735E6C" w14:textId="61D740AE">
      <w:pPr>
        <w:pStyle w:val="ListParagraph"/>
        <w:spacing w:after="160" w:line="259" w:lineRule="auto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01EFB138" w:rsidP="2E884F8C" w:rsidRDefault="01EFB138" w14:paraId="1CB3D59D" w14:textId="505E49E9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en-US"/>
        </w:rPr>
      </w:pPr>
      <w:r w:rsidRPr="2E884F8C" w:rsidR="01EFB138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en-US"/>
        </w:rPr>
        <w:t>Shadowing Cards:</w:t>
      </w:r>
    </w:p>
    <w:p w:rsidR="2E884F8C" w:rsidP="2E884F8C" w:rsidRDefault="2E884F8C" w14:paraId="1C322555" w14:textId="59AA9809">
      <w:pPr>
        <w:pStyle w:val="Normal"/>
        <w:spacing w:after="160" w:line="259" w:lineRule="auto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01EFB138" w:rsidP="2E884F8C" w:rsidRDefault="01EFB138" w14:paraId="6F9B5A3F" w14:textId="06BA0820">
      <w:pPr>
        <w:pStyle w:val="Normal"/>
        <w:spacing w:after="160" w:line="259" w:lineRule="auto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Student name</w:t>
      </w:r>
    </w:p>
    <w:p w:rsidR="01EFB138" w:rsidP="2E884F8C" w:rsidRDefault="01EFB138" w14:paraId="3BC6305E" w14:textId="065E65A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Date of shadowing</w:t>
      </w:r>
    </w:p>
    <w:p w:rsidR="01EFB138" w:rsidP="2E884F8C" w:rsidRDefault="01EFB138" w14:paraId="04CB7109" w14:textId="458FD8C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Student’s focus or goal of the shadowing event </w:t>
      </w:r>
    </w:p>
    <w:p w:rsidR="01EFB138" w:rsidP="2E884F8C" w:rsidRDefault="01EFB138" w14:paraId="75020B26" w14:textId="7012B7C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Clinical Mentor’s Signature</w:t>
      </w:r>
    </w:p>
    <w:p w:rsidR="2E884F8C" w:rsidP="2E884F8C" w:rsidRDefault="2E884F8C" w14:paraId="0AB39D21" w14:textId="13DDAB8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01EFB138" w:rsidP="2E884F8C" w:rsidRDefault="01EFB138" w14:paraId="4BFBF815" w14:textId="79F7F542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(optional) Use back of the card or extra space for comments and/or notes by the </w:t>
      </w: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clinical</w:t>
      </w: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2E884F8C" w:rsidR="01EFB13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mentor for the student</w:t>
      </w:r>
    </w:p>
    <w:p w:rsidR="2E884F8C" w:rsidP="2E884F8C" w:rsidRDefault="2E884F8C" w14:paraId="3A9E9C9F" w14:textId="58D15BC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4ED43381" w14:textId="7A57964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4441AF87" w:rsidP="2E884F8C" w:rsidRDefault="4441AF87" w14:paraId="61FFAD10" w14:textId="26A3FAA2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2E884F8C" w:rsidR="4441AF87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Collect </w:t>
      </w:r>
      <w:r w:rsidRPr="2E884F8C" w:rsidR="3E925C50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large </w:t>
      </w:r>
      <w:r w:rsidRPr="2E884F8C" w:rsidR="4441AF87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cards from Andrea</w:t>
      </w:r>
      <w:r w:rsidRPr="2E884F8C" w:rsidR="10199E53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 </w:t>
      </w:r>
    </w:p>
    <w:p w:rsidR="7C623EC2" w:rsidP="2E884F8C" w:rsidRDefault="7C623EC2" w14:paraId="1770C450" w14:textId="14856B9C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Pr="2E884F8C" w:rsidR="7C623EC2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>S</w:t>
      </w:r>
      <w:r w:rsidRPr="2E884F8C" w:rsidR="4441AF87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ubmit cards to Andrea via email (photo/scan) or to mailbox </w:t>
      </w:r>
      <w:r w:rsidRPr="2E884F8C" w:rsidR="5400E6D8"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  <w:t xml:space="preserve">in office </w:t>
      </w:r>
    </w:p>
    <w:p w:rsidR="2E884F8C" w:rsidP="2E884F8C" w:rsidRDefault="2E884F8C" w14:paraId="7EDF8B0D" w14:textId="49A6D17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2A895B29" w14:textId="46242D9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07AC2348" w14:textId="26372F4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5DB65B94" w14:textId="79B54B9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5AFA32CF" w14:textId="116A9B7F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6A2CE2C5" w14:textId="2D4CED3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493E6793" w14:textId="34B05BE5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6E6B589B" w14:textId="6A6E07FE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42521BCF" w14:textId="7FE4876F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00C3EBDA" w14:textId="3CC164A9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0858314C" w14:textId="4E7C141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21831C2B" w14:textId="07C6467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27FFAC78" w14:textId="1BCF2AF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3B9FE71E" w14:textId="0CEE65A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33BDC4C2" w14:textId="0BA5E795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7E64B925" w14:textId="660E82A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523D6EF0" w14:textId="346AE7A9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p w:rsidR="2E884F8C" w:rsidP="2E884F8C" w:rsidRDefault="2E884F8C" w14:paraId="69C5E822" w14:textId="5004AD5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526EE0A" w:rsidTr="770BE0EB" w14:paraId="72E58D29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644F5CCE" w14:textId="3E254E83">
            <w:pPr>
              <w:pStyle w:val="Normal"/>
              <w:bidi w:val="0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n-US"/>
              </w:rPr>
              <w:t>Clinical</w:t>
            </w:r>
            <w:r w:rsidRPr="770BE0EB" w:rsidR="6ABB167F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n-US"/>
              </w:rPr>
              <w:t xml:space="preserve"> Mentor 2024-25</w:t>
            </w:r>
          </w:p>
        </w:tc>
        <w:tc>
          <w:tcPr>
            <w:tcW w:w="4680" w:type="dxa"/>
            <w:tcMar/>
          </w:tcPr>
          <w:p w:rsidR="6ABB167F" w:rsidP="770BE0EB" w:rsidRDefault="6ABB167F" w14:paraId="36D1945A" w14:textId="52C35830">
            <w:pPr>
              <w:pStyle w:val="Normal"/>
              <w:bidi w:val="0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n-US"/>
              </w:rPr>
              <w:t>Specialty</w:t>
            </w:r>
            <w:r w:rsidRPr="770BE0EB" w:rsidR="6ABB167F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</w:tr>
      <w:tr w:rsidR="3526EE0A" w:rsidTr="770BE0EB" w14:paraId="68171426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6EF68F9E" w14:textId="60FD44EA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Ramsay Farah, MD</w:t>
            </w:r>
          </w:p>
        </w:tc>
        <w:tc>
          <w:tcPr>
            <w:tcW w:w="4680" w:type="dxa"/>
            <w:tcMar/>
          </w:tcPr>
          <w:p w:rsidR="6ABB167F" w:rsidP="770BE0EB" w:rsidRDefault="6ABB167F" w14:paraId="59402B6D" w14:textId="193786FA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Dermatology</w:t>
            </w:r>
          </w:p>
        </w:tc>
      </w:tr>
      <w:tr w:rsidR="3526EE0A" w:rsidTr="770BE0EB" w14:paraId="77248E15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3BCEBE0F" w14:textId="45FFC9BC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Marek Polomsky, MD</w:t>
            </w:r>
          </w:p>
        </w:tc>
        <w:tc>
          <w:tcPr>
            <w:tcW w:w="4680" w:type="dxa"/>
            <w:tcMar/>
          </w:tcPr>
          <w:p w:rsidR="6ABB167F" w:rsidP="770BE0EB" w:rsidRDefault="6ABB167F" w14:paraId="26B083A8" w14:textId="5B4AB416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Cardiac surgery</w:t>
            </w:r>
          </w:p>
        </w:tc>
      </w:tr>
      <w:tr w:rsidR="3526EE0A" w:rsidTr="770BE0EB" w14:paraId="0BE94FB2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3BF993A1" w14:textId="47E61B61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Brandon Wyman, MD</w:t>
            </w:r>
          </w:p>
        </w:tc>
        <w:tc>
          <w:tcPr>
            <w:tcW w:w="4680" w:type="dxa"/>
            <w:tcMar/>
          </w:tcPr>
          <w:p w:rsidR="6ABB167F" w:rsidP="770BE0EB" w:rsidRDefault="6ABB167F" w14:paraId="56B0B9C8" w14:textId="0F84D839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Internal Medicine</w:t>
            </w:r>
          </w:p>
        </w:tc>
      </w:tr>
      <w:tr w:rsidR="3526EE0A" w:rsidTr="770BE0EB" w14:paraId="61C0C0A7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69031C89" w14:textId="08438B44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Jessica Mayer, MD</w:t>
            </w:r>
          </w:p>
        </w:tc>
        <w:tc>
          <w:tcPr>
            <w:tcW w:w="4680" w:type="dxa"/>
            <w:tcMar/>
          </w:tcPr>
          <w:p w:rsidR="6ABB167F" w:rsidP="770BE0EB" w:rsidRDefault="6ABB167F" w14:paraId="47194E1D" w14:textId="6874C8D2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Adult Complex Care</w:t>
            </w:r>
          </w:p>
        </w:tc>
      </w:tr>
      <w:tr w:rsidR="3526EE0A" w:rsidTr="770BE0EB" w14:paraId="219C9AAF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1A023A61" w14:textId="51486CED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 xml:space="preserve">Robert </w:t>
            </w:r>
            <w:r w:rsidRPr="770BE0EB" w:rsidR="38E8CC0C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 xml:space="preserve">Roger </w:t>
            </w: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Lebel, MD</w:t>
            </w:r>
          </w:p>
        </w:tc>
        <w:tc>
          <w:tcPr>
            <w:tcW w:w="4680" w:type="dxa"/>
            <w:tcMar/>
          </w:tcPr>
          <w:p w:rsidR="6ABB167F" w:rsidP="770BE0EB" w:rsidRDefault="6ABB167F" w14:paraId="1177E6F6" w14:textId="3AB25DDD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Medical Genetics</w:t>
            </w:r>
          </w:p>
        </w:tc>
      </w:tr>
      <w:tr w:rsidR="3526EE0A" w:rsidTr="770BE0EB" w14:paraId="2E42D749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08E64909" w14:textId="42CE19F0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Areeb Khan, MD</w:t>
            </w:r>
          </w:p>
        </w:tc>
        <w:tc>
          <w:tcPr>
            <w:tcW w:w="4680" w:type="dxa"/>
            <w:tcMar/>
          </w:tcPr>
          <w:p w:rsidR="6ABB167F" w:rsidP="770BE0EB" w:rsidRDefault="6ABB167F" w14:paraId="4973B949" w14:textId="64362BBA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Internal Medicine</w:t>
            </w:r>
          </w:p>
        </w:tc>
      </w:tr>
      <w:tr w:rsidR="3526EE0A" w:rsidTr="770BE0EB" w14:paraId="4CAB853E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3D39B215" w14:textId="6C59430F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Markus Lammle, MD, PhD</w:t>
            </w:r>
          </w:p>
        </w:tc>
        <w:tc>
          <w:tcPr>
            <w:tcW w:w="4680" w:type="dxa"/>
            <w:tcMar/>
          </w:tcPr>
          <w:p w:rsidR="6ABB167F" w:rsidP="770BE0EB" w:rsidRDefault="6ABB167F" w14:paraId="7CFF4F82" w14:textId="41303066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Radiology</w:t>
            </w:r>
          </w:p>
        </w:tc>
      </w:tr>
      <w:tr w:rsidR="3526EE0A" w:rsidTr="770BE0EB" w14:paraId="4250C522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30BA96BF" w14:textId="43AB8721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Michael Kuhn, MD</w:t>
            </w:r>
          </w:p>
        </w:tc>
        <w:tc>
          <w:tcPr>
            <w:tcW w:w="4680" w:type="dxa"/>
            <w:tcMar/>
          </w:tcPr>
          <w:p w:rsidR="6ABB167F" w:rsidP="770BE0EB" w:rsidRDefault="6ABB167F" w14:paraId="13778F51" w14:textId="190ABBF0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Primary Care</w:t>
            </w:r>
          </w:p>
        </w:tc>
      </w:tr>
      <w:tr w:rsidR="3526EE0A" w:rsidTr="770BE0EB" w14:paraId="000B5177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4F21665F" w14:textId="7D066A82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 xml:space="preserve">Tinatin </w:t>
            </w: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Chabrashvili</w:t>
            </w: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, MD, PhD</w:t>
            </w:r>
          </w:p>
        </w:tc>
        <w:tc>
          <w:tcPr>
            <w:tcW w:w="4680" w:type="dxa"/>
            <w:tcMar/>
          </w:tcPr>
          <w:p w:rsidR="6ABB167F" w:rsidP="770BE0EB" w:rsidRDefault="6ABB167F" w14:paraId="46171055" w14:textId="3271F2E9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Neurology</w:t>
            </w:r>
          </w:p>
        </w:tc>
      </w:tr>
      <w:tr w:rsidR="3526EE0A" w:rsidTr="770BE0EB" w14:paraId="1C2E460C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78540D59" w14:textId="4B5944E5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Ajeet Gajra, MD</w:t>
            </w:r>
          </w:p>
        </w:tc>
        <w:tc>
          <w:tcPr>
            <w:tcW w:w="4680" w:type="dxa"/>
            <w:tcMar/>
          </w:tcPr>
          <w:p w:rsidR="6ABB167F" w:rsidP="770BE0EB" w:rsidRDefault="6ABB167F" w14:paraId="621A955D" w14:textId="0BBE47E2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Oncology</w:t>
            </w:r>
          </w:p>
        </w:tc>
      </w:tr>
      <w:tr w:rsidR="3526EE0A" w:rsidTr="770BE0EB" w14:paraId="7E6CA517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42D76FFC" w14:textId="577073B2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Anuradha Duleep, MD</w:t>
            </w:r>
          </w:p>
        </w:tc>
        <w:tc>
          <w:tcPr>
            <w:tcW w:w="4680" w:type="dxa"/>
            <w:tcMar/>
          </w:tcPr>
          <w:p w:rsidR="6ABB167F" w:rsidP="770BE0EB" w:rsidRDefault="6ABB167F" w14:paraId="53CFB85E" w14:textId="28B3AB94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Neurology</w:t>
            </w:r>
          </w:p>
        </w:tc>
      </w:tr>
      <w:tr w:rsidR="3526EE0A" w:rsidTr="770BE0EB" w14:paraId="353F882B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30FB5FDC" w14:textId="416E79CF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Preethi Ganapathy, MD, PhD</w:t>
            </w:r>
          </w:p>
        </w:tc>
        <w:tc>
          <w:tcPr>
            <w:tcW w:w="4680" w:type="dxa"/>
            <w:tcMar/>
          </w:tcPr>
          <w:p w:rsidR="6ABB167F" w:rsidP="770BE0EB" w:rsidRDefault="6ABB167F" w14:paraId="5EB2E23E" w14:textId="67AF1499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Ophthalmology</w:t>
            </w:r>
          </w:p>
        </w:tc>
      </w:tr>
      <w:tr w:rsidR="3526EE0A" w:rsidTr="770BE0EB" w14:paraId="3450996A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4BE67D9B" w14:textId="7419D04B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Dan Thomas, MD, MPH</w:t>
            </w:r>
          </w:p>
        </w:tc>
        <w:tc>
          <w:tcPr>
            <w:tcW w:w="4680" w:type="dxa"/>
            <w:tcMar/>
          </w:tcPr>
          <w:p w:rsidR="6ABB167F" w:rsidP="770BE0EB" w:rsidRDefault="6ABB167F" w14:paraId="7BD332A0" w14:textId="72DEE41C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Surgical Oncology/General Surgery</w:t>
            </w:r>
          </w:p>
        </w:tc>
      </w:tr>
      <w:tr w:rsidR="3526EE0A" w:rsidTr="770BE0EB" w14:paraId="0CA1D65A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772B6C8C" w14:textId="284ADDDE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Matthew Elkins, MD, PhD</w:t>
            </w:r>
          </w:p>
        </w:tc>
        <w:tc>
          <w:tcPr>
            <w:tcW w:w="4680" w:type="dxa"/>
            <w:tcMar/>
          </w:tcPr>
          <w:p w:rsidR="6ABB167F" w:rsidP="770BE0EB" w:rsidRDefault="6ABB167F" w14:paraId="4760B342" w14:textId="20F6300E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Pathology</w:t>
            </w:r>
          </w:p>
        </w:tc>
      </w:tr>
      <w:tr w:rsidR="3526EE0A" w:rsidTr="770BE0EB" w14:paraId="0F5AF777">
        <w:trPr>
          <w:trHeight w:val="300"/>
        </w:trPr>
        <w:tc>
          <w:tcPr>
            <w:tcW w:w="4680" w:type="dxa"/>
            <w:tcMar/>
          </w:tcPr>
          <w:p w:rsidR="6ABB167F" w:rsidP="770BE0EB" w:rsidRDefault="6ABB167F" w14:paraId="24DE90E5" w14:textId="31EAAEDA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Jennifer Campoli, DO</w:t>
            </w:r>
          </w:p>
        </w:tc>
        <w:tc>
          <w:tcPr>
            <w:tcW w:w="4680" w:type="dxa"/>
            <w:tcMar/>
          </w:tcPr>
          <w:p w:rsidR="6ABB167F" w:rsidP="770BE0EB" w:rsidRDefault="6ABB167F" w14:paraId="21FE631A" w14:textId="5D357824">
            <w:pPr>
              <w:bidi w:val="0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6ABB167F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Emergency Medicine</w:t>
            </w:r>
          </w:p>
        </w:tc>
      </w:tr>
      <w:tr w:rsidR="53CEBDEC" w:rsidTr="770BE0EB" w14:paraId="11454C35">
        <w:trPr>
          <w:trHeight w:val="300"/>
        </w:trPr>
        <w:tc>
          <w:tcPr>
            <w:tcW w:w="4680" w:type="dxa"/>
            <w:tcMar/>
          </w:tcPr>
          <w:p w:rsidR="4CD5A1B4" w:rsidP="770BE0EB" w:rsidRDefault="4CD5A1B4" w14:paraId="46C8667A" w14:textId="69CEB6B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</w:pPr>
            <w:r w:rsidRPr="770BE0EB" w:rsidR="4CD5A1B4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 xml:space="preserve">Michaela </w:t>
            </w:r>
            <w:r w:rsidRPr="770BE0EB" w:rsidR="4CD5A1B4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Kollisch-Singule</w:t>
            </w:r>
            <w:r w:rsidRPr="770BE0EB" w:rsidR="5F070E28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, MD</w:t>
            </w:r>
          </w:p>
        </w:tc>
        <w:tc>
          <w:tcPr>
            <w:tcW w:w="4680" w:type="dxa"/>
            <w:tcMar/>
          </w:tcPr>
          <w:p w:rsidR="4CD5A1B4" w:rsidP="53CEBDEC" w:rsidRDefault="4CD5A1B4" w14:paraId="587E641A" w14:textId="0535CFF8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</w:pPr>
            <w:r w:rsidRPr="770BE0EB" w:rsidR="4CD5A1B4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Pediatric Surgery</w:t>
            </w:r>
          </w:p>
        </w:tc>
      </w:tr>
      <w:tr w:rsidR="770BE0EB" w:rsidTr="770BE0EB" w14:paraId="4A2D3692">
        <w:trPr>
          <w:trHeight w:val="300"/>
        </w:trPr>
        <w:tc>
          <w:tcPr>
            <w:tcW w:w="4680" w:type="dxa"/>
            <w:tcMar/>
          </w:tcPr>
          <w:p w:rsidR="140A7AD6" w:rsidP="770BE0EB" w:rsidRDefault="140A7AD6" w14:paraId="46B2EDCA" w14:textId="51A8168A">
            <w:pPr>
              <w:bidi w:val="0"/>
              <w:spacing w:before="0" w:beforeAutospacing="off" w:after="0" w:afterAutospacing="off"/>
              <w:jc w:val="left"/>
              <w:rPr>
                <w:rFonts w:ascii="Times New Roman" w:hAnsi="Times New Roman" w:eastAsia="Times New Roman" w:cs="Times New Roman"/>
                <w:noProof w:val="0"/>
                <w:color w:val="212121"/>
                <w:sz w:val="24"/>
                <w:szCs w:val="24"/>
                <w:lang w:val="en-US"/>
              </w:rPr>
            </w:pPr>
            <w:r w:rsidRPr="770BE0EB" w:rsidR="140A7AD6">
              <w:rPr>
                <w:rFonts w:ascii="Times New Roman" w:hAnsi="Times New Roman" w:eastAsia="Times New Roman" w:cs="Times New Roman"/>
                <w:noProof w:val="0"/>
                <w:color w:val="212121"/>
                <w:sz w:val="24"/>
                <w:szCs w:val="24"/>
                <w:lang w:val="en-US"/>
              </w:rPr>
              <w:t>Andrea Shaw, MD</w:t>
            </w:r>
          </w:p>
        </w:tc>
        <w:tc>
          <w:tcPr>
            <w:tcW w:w="4680" w:type="dxa"/>
            <w:tcMar/>
          </w:tcPr>
          <w:p w:rsidR="140A7AD6" w:rsidP="770BE0EB" w:rsidRDefault="140A7AD6" w14:paraId="180BA23A" w14:textId="3E76618C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</w:pPr>
            <w:r w:rsidRPr="770BE0EB" w:rsidR="140A7AD6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Pediatrics/Internal Medicine</w:t>
            </w:r>
          </w:p>
        </w:tc>
      </w:tr>
      <w:tr w:rsidR="770BE0EB" w:rsidTr="770BE0EB" w14:paraId="223FF1AD">
        <w:trPr>
          <w:trHeight w:val="300"/>
        </w:trPr>
        <w:tc>
          <w:tcPr>
            <w:tcW w:w="4680" w:type="dxa"/>
            <w:tcMar/>
          </w:tcPr>
          <w:p w:rsidR="140A7AD6" w:rsidP="770BE0EB" w:rsidRDefault="140A7AD6" w14:paraId="3D7CE68A" w14:textId="5426EF14">
            <w:pPr>
              <w:pStyle w:val="Normal"/>
              <w:bidi w:val="0"/>
              <w:jc w:val="left"/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0BE0EB" w:rsidR="140A7AD6">
              <w:rPr>
                <w:rFonts w:ascii="Times New Roman" w:hAnsi="Times New Roman" w:eastAsia="Times New Roman" w:cs="Times New Roman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Joshua Harrison, MD</w:t>
            </w:r>
          </w:p>
        </w:tc>
        <w:tc>
          <w:tcPr>
            <w:tcW w:w="4680" w:type="dxa"/>
            <w:tcMar/>
          </w:tcPr>
          <w:p w:rsidR="140A7AD6" w:rsidP="770BE0EB" w:rsidRDefault="140A7AD6" w14:paraId="7C196F8B" w14:textId="5E8D2321">
            <w:pPr>
              <w:pStyle w:val="Normal"/>
              <w:bidi w:val="0"/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</w:pPr>
            <w:r w:rsidRPr="770BE0EB" w:rsidR="140A7AD6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/>
              </w:rPr>
              <w:t>Cardiology</w:t>
            </w:r>
          </w:p>
        </w:tc>
      </w:tr>
    </w:tbl>
    <w:p w:rsidR="53CEBDEC" w:rsidRDefault="53CEBDEC" w14:paraId="50380A7F" w14:textId="0F717429"/>
    <w:p w:rsidR="4D7212ED" w:rsidP="2E884F8C" w:rsidRDefault="4D7212ED" w14:paraId="05B992D0" w14:textId="1E4BB52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="4D7212ED">
        <w:drawing>
          <wp:inline wp14:editId="3D29295E" wp14:anchorId="08A0A332">
            <wp:extent cx="6124575" cy="7961948"/>
            <wp:effectExtent l="0" t="0" r="0" b="0"/>
            <wp:docPr id="1799668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df56b3f806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9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7212ED" w:rsidP="2E884F8C" w:rsidRDefault="4D7212ED" w14:paraId="66DAD9D1" w14:textId="1ACC4859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i w:val="0"/>
          <w:iCs w:val="0"/>
          <w:noProof w:val="0"/>
          <w:sz w:val="24"/>
          <w:szCs w:val="24"/>
          <w:lang w:val="en-US"/>
        </w:rPr>
      </w:pPr>
      <w:r w:rsidR="4D7212ED">
        <w:drawing>
          <wp:inline wp14:editId="596BC172" wp14:anchorId="5D185396">
            <wp:extent cx="6360318" cy="7828085"/>
            <wp:effectExtent l="0" t="0" r="0" b="0"/>
            <wp:docPr id="1971967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431eca8ce44b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318" cy="78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c73d45aa3be3402a"/>
      <w:footerReference w:type="default" r:id="Rc0f6513ce289438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E884F8C" w:rsidTr="2E884F8C" w14:paraId="26BB1DBE">
      <w:trPr>
        <w:trHeight w:val="300"/>
      </w:trPr>
      <w:tc>
        <w:tcPr>
          <w:tcW w:w="3120" w:type="dxa"/>
          <w:tcMar/>
        </w:tcPr>
        <w:p w:rsidR="2E884F8C" w:rsidP="2E884F8C" w:rsidRDefault="2E884F8C" w14:paraId="72A3DC2E" w14:textId="29781B0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E884F8C" w:rsidP="2E884F8C" w:rsidRDefault="2E884F8C" w14:paraId="4411EFF9" w14:textId="5D8E166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E884F8C" w:rsidP="2E884F8C" w:rsidRDefault="2E884F8C" w14:paraId="54A920F5" w14:textId="04A52761">
          <w:pPr>
            <w:pStyle w:val="Header"/>
            <w:bidi w:val="0"/>
            <w:ind w:right="-115"/>
            <w:jc w:val="right"/>
          </w:pPr>
        </w:p>
      </w:tc>
    </w:tr>
  </w:tbl>
  <w:p w:rsidR="2E884F8C" w:rsidP="2E884F8C" w:rsidRDefault="2E884F8C" w14:paraId="5CD38227" w14:textId="613B050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E884F8C" w:rsidTr="2E884F8C" w14:paraId="4197E57B">
      <w:trPr>
        <w:trHeight w:val="300"/>
      </w:trPr>
      <w:tc>
        <w:tcPr>
          <w:tcW w:w="3120" w:type="dxa"/>
          <w:tcMar/>
        </w:tcPr>
        <w:p w:rsidR="2E884F8C" w:rsidP="2E884F8C" w:rsidRDefault="2E884F8C" w14:paraId="6523D465" w14:textId="03C42B7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E884F8C" w:rsidP="2E884F8C" w:rsidRDefault="2E884F8C" w14:paraId="24D79F80" w14:textId="7C5FCA8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E884F8C" w:rsidP="2E884F8C" w:rsidRDefault="2E884F8C" w14:paraId="1D925879" w14:textId="68641E82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2E884F8C" w:rsidP="2E884F8C" w:rsidRDefault="2E884F8C" w14:paraId="015714CE" w14:textId="2070D957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7unRBsZvcClM4Z" int2:id="e2iKw6My">
      <int2:state int2:type="AugLoop_Text_Critique" int2:value="Rejected"/>
    </int2:textHash>
    <int2:textHash int2:hashCode="yYUIR0JCp0sKgp" int2:id="GjFu040U">
      <int2:state int2:type="AugLoop_Text_Critique" int2:value="Rejected"/>
    </int2:textHash>
    <int2:textHash int2:hashCode="0J+vZNWcSO0ym1" int2:id="QnB53294">
      <int2:state int2:type="AugLoop_Text_Critique" int2:value="Rejected"/>
    </int2:textHash>
    <int2:bookmark int2:bookmarkName="_Int_mPzOn4HM" int2:invalidationBookmarkName="" int2:hashCode="4qhKsOhI2MKwBe" int2:id="pykhwT5P">
      <int2:state int2:type="AugLoop_Text_Critique" int2:value="Rejected"/>
    </int2:bookmark>
    <int2:bookmark int2:bookmarkName="_Int_ICwUYTyj" int2:invalidationBookmarkName="" int2:hashCode="m1T748EjhgV8+n" int2:id="fpWPOWY6">
      <int2:state int2:type="WordDesignerDefaultAnnotation" int2:value="Rejected"/>
    </int2:bookmark>
    <int2:bookmark int2:bookmarkName="_Int_P36hXeVB" int2:invalidationBookmarkName="" int2:hashCode="rpsNFnHNahvJCO" int2:id="9KZIke4K">
      <int2:state int2:type="AugLoop_Text_Critique" int2:value="Rejected"/>
    </int2:bookmark>
    <int2:bookmark int2:bookmarkName="_Int_SCf0Zlji" int2:invalidationBookmarkName="" int2:hashCode="tQklRx0f8T68xT" int2:id="etF4OHMq">
      <int2:state int2:type="AugLoop_Text_Critique" int2:value="Rejected"/>
    </int2:bookmark>
    <int2:bookmark int2:bookmarkName="_Int_LkpNZ8wq" int2:invalidationBookmarkName="" int2:hashCode="cTh3wA6l+6mOqo" int2:id="JGxgMrTU">
      <int2:state int2:type="AugLoop_Text_Critique" int2:value="Rejected"/>
    </int2:bookmark>
    <int2:bookmark int2:bookmarkName="_Int_dKJdCw4s" int2:invalidationBookmarkName="" int2:hashCode="3cYtquW2YfzQ3F" int2:id="KfL6RkhZ">
      <int2:state int2:type="WordDesignerSuggestedImageAnnotation" int2:value="Reviewed"/>
    </int2:bookmark>
    <int2:bookmark int2:bookmarkName="_Int_epBBM3it" int2:invalidationBookmarkName="" int2:hashCode="iF8VKRQMxnOZgA" int2:id="uMhAlLCg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e2006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61d17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c0f24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95c6f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6f779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21116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811ac6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31bb8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3806BE"/>
    <w:rsid w:val="00BE4FE8"/>
    <w:rsid w:val="01EFB138"/>
    <w:rsid w:val="079CF74C"/>
    <w:rsid w:val="0A501365"/>
    <w:rsid w:val="0C1863DA"/>
    <w:rsid w:val="0D9F1513"/>
    <w:rsid w:val="0DE53F2C"/>
    <w:rsid w:val="0E470DB5"/>
    <w:rsid w:val="0E91B543"/>
    <w:rsid w:val="0F06F103"/>
    <w:rsid w:val="0F901B1B"/>
    <w:rsid w:val="10199E53"/>
    <w:rsid w:val="10EE6E5A"/>
    <w:rsid w:val="128E2DA8"/>
    <w:rsid w:val="13135D02"/>
    <w:rsid w:val="13D289F7"/>
    <w:rsid w:val="140A7AD6"/>
    <w:rsid w:val="140E5697"/>
    <w:rsid w:val="14A5CFC9"/>
    <w:rsid w:val="1562E4AF"/>
    <w:rsid w:val="167B8F3F"/>
    <w:rsid w:val="168EEE34"/>
    <w:rsid w:val="16A88197"/>
    <w:rsid w:val="170D91DD"/>
    <w:rsid w:val="17B47B51"/>
    <w:rsid w:val="19E4D060"/>
    <w:rsid w:val="1A7560B5"/>
    <w:rsid w:val="1B052DD7"/>
    <w:rsid w:val="1C54C44E"/>
    <w:rsid w:val="1CD1ED5A"/>
    <w:rsid w:val="1DD6CBAB"/>
    <w:rsid w:val="1DFBBAF5"/>
    <w:rsid w:val="1E02EE84"/>
    <w:rsid w:val="1E35102B"/>
    <w:rsid w:val="1E611C3B"/>
    <w:rsid w:val="1EE90858"/>
    <w:rsid w:val="2106703A"/>
    <w:rsid w:val="213172A4"/>
    <w:rsid w:val="2162349F"/>
    <w:rsid w:val="21CE785B"/>
    <w:rsid w:val="21F60239"/>
    <w:rsid w:val="22340A05"/>
    <w:rsid w:val="226F81A3"/>
    <w:rsid w:val="2305EC18"/>
    <w:rsid w:val="24538604"/>
    <w:rsid w:val="2467C3BB"/>
    <w:rsid w:val="24D6F046"/>
    <w:rsid w:val="27EC25F5"/>
    <w:rsid w:val="2836B5B9"/>
    <w:rsid w:val="29014CA7"/>
    <w:rsid w:val="2A645B8D"/>
    <w:rsid w:val="2ACD079F"/>
    <w:rsid w:val="2BC38C22"/>
    <w:rsid w:val="2C607F02"/>
    <w:rsid w:val="2E6047C6"/>
    <w:rsid w:val="2E884F8C"/>
    <w:rsid w:val="2EFA066F"/>
    <w:rsid w:val="2F469D06"/>
    <w:rsid w:val="30957BEB"/>
    <w:rsid w:val="34B0CA92"/>
    <w:rsid w:val="34B0CA92"/>
    <w:rsid w:val="34D3D968"/>
    <w:rsid w:val="3526EE0A"/>
    <w:rsid w:val="35A97CE4"/>
    <w:rsid w:val="35C06092"/>
    <w:rsid w:val="35D4D020"/>
    <w:rsid w:val="3622DE43"/>
    <w:rsid w:val="3655BF17"/>
    <w:rsid w:val="36F4D428"/>
    <w:rsid w:val="379A9300"/>
    <w:rsid w:val="382CDEA9"/>
    <w:rsid w:val="383806BE"/>
    <w:rsid w:val="38C993F2"/>
    <w:rsid w:val="38E8CC0C"/>
    <w:rsid w:val="394A57BE"/>
    <w:rsid w:val="395D8987"/>
    <w:rsid w:val="39F0D7F4"/>
    <w:rsid w:val="3A277029"/>
    <w:rsid w:val="3A57C48B"/>
    <w:rsid w:val="3AE9437A"/>
    <w:rsid w:val="3B33D511"/>
    <w:rsid w:val="3B46E3FA"/>
    <w:rsid w:val="3C6B3E16"/>
    <w:rsid w:val="3C859C26"/>
    <w:rsid w:val="3DDBFEC7"/>
    <w:rsid w:val="3E52BAF1"/>
    <w:rsid w:val="3E925C50"/>
    <w:rsid w:val="3F519B2C"/>
    <w:rsid w:val="40326A8B"/>
    <w:rsid w:val="40A3F9F4"/>
    <w:rsid w:val="40E04E3C"/>
    <w:rsid w:val="417537AB"/>
    <w:rsid w:val="421C9E4D"/>
    <w:rsid w:val="435D81F8"/>
    <w:rsid w:val="43D9CA70"/>
    <w:rsid w:val="43F3AD1E"/>
    <w:rsid w:val="4402533E"/>
    <w:rsid w:val="440EAFF0"/>
    <w:rsid w:val="4441AF87"/>
    <w:rsid w:val="44658502"/>
    <w:rsid w:val="44B87396"/>
    <w:rsid w:val="45355528"/>
    <w:rsid w:val="49C461DE"/>
    <w:rsid w:val="4C1B3E9C"/>
    <w:rsid w:val="4C4B53D6"/>
    <w:rsid w:val="4CD5A1B4"/>
    <w:rsid w:val="4D0C48C7"/>
    <w:rsid w:val="4D7212ED"/>
    <w:rsid w:val="4E3606B3"/>
    <w:rsid w:val="4E54D105"/>
    <w:rsid w:val="4E8086B6"/>
    <w:rsid w:val="505E5E96"/>
    <w:rsid w:val="51BBD2CF"/>
    <w:rsid w:val="51D79DEC"/>
    <w:rsid w:val="51E0C7AF"/>
    <w:rsid w:val="51F8A4BC"/>
    <w:rsid w:val="53CEBDEC"/>
    <w:rsid w:val="5400E6D8"/>
    <w:rsid w:val="54268257"/>
    <w:rsid w:val="5550A3E0"/>
    <w:rsid w:val="55773A1D"/>
    <w:rsid w:val="5720D167"/>
    <w:rsid w:val="57C32BF1"/>
    <w:rsid w:val="580F5BD1"/>
    <w:rsid w:val="5902C117"/>
    <w:rsid w:val="593DA043"/>
    <w:rsid w:val="5A14E4F4"/>
    <w:rsid w:val="5ADED0C7"/>
    <w:rsid w:val="5B574995"/>
    <w:rsid w:val="5B98CF40"/>
    <w:rsid w:val="5C3711DC"/>
    <w:rsid w:val="5C7B159D"/>
    <w:rsid w:val="5CDD0F66"/>
    <w:rsid w:val="5D293453"/>
    <w:rsid w:val="5D52A5B3"/>
    <w:rsid w:val="5D65F705"/>
    <w:rsid w:val="5E59507A"/>
    <w:rsid w:val="5EB77D39"/>
    <w:rsid w:val="5EF30BF6"/>
    <w:rsid w:val="5F070E28"/>
    <w:rsid w:val="61EDAEB0"/>
    <w:rsid w:val="62E9631C"/>
    <w:rsid w:val="633E98C3"/>
    <w:rsid w:val="6441C7D1"/>
    <w:rsid w:val="666C35C2"/>
    <w:rsid w:val="6752822C"/>
    <w:rsid w:val="6817DE14"/>
    <w:rsid w:val="69718915"/>
    <w:rsid w:val="69F5BB37"/>
    <w:rsid w:val="6ABB167F"/>
    <w:rsid w:val="6B7D72E6"/>
    <w:rsid w:val="6C06F450"/>
    <w:rsid w:val="6CD93495"/>
    <w:rsid w:val="6D8BD7A3"/>
    <w:rsid w:val="6DBE6CB4"/>
    <w:rsid w:val="6DC98DB6"/>
    <w:rsid w:val="6DF4A584"/>
    <w:rsid w:val="6E06B2EE"/>
    <w:rsid w:val="70668E2E"/>
    <w:rsid w:val="726D8AB4"/>
    <w:rsid w:val="73D55BE2"/>
    <w:rsid w:val="743634F5"/>
    <w:rsid w:val="754FB987"/>
    <w:rsid w:val="759F6BF1"/>
    <w:rsid w:val="770BE0EB"/>
    <w:rsid w:val="7711C23E"/>
    <w:rsid w:val="77917C07"/>
    <w:rsid w:val="77A20A2B"/>
    <w:rsid w:val="77CDB8F3"/>
    <w:rsid w:val="7932607E"/>
    <w:rsid w:val="79A20539"/>
    <w:rsid w:val="7A8AB18C"/>
    <w:rsid w:val="7AA32F45"/>
    <w:rsid w:val="7C623EC2"/>
    <w:rsid w:val="7CD3D598"/>
    <w:rsid w:val="7D6EC416"/>
    <w:rsid w:val="7DDB8CA0"/>
    <w:rsid w:val="7F38E286"/>
    <w:rsid w:val="7FC7E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806BE"/>
  <w15:chartTrackingRefBased/>
  <w15:docId w15:val="{F4F222D0-3C4C-4E35-84F8-4B7D962CAA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a6e322c50d7b4579" /><Relationship Type="http://schemas.openxmlformats.org/officeDocument/2006/relationships/image" Target="/media/image.png" Id="Re5df56b3f80642ea" /><Relationship Type="http://schemas.openxmlformats.org/officeDocument/2006/relationships/image" Target="/media/image2.png" Id="Rc5431eca8ce44b57" /><Relationship Type="http://schemas.openxmlformats.org/officeDocument/2006/relationships/header" Target="header.xml" Id="Rc73d45aa3be3402a" /><Relationship Type="http://schemas.openxmlformats.org/officeDocument/2006/relationships/footer" Target="footer.xml" Id="Rc0f6513ce289438c" /><Relationship Type="http://schemas.microsoft.com/office/2020/10/relationships/intelligence" Target="intelligence2.xml" Id="R4eab52708e99485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2023-07-25T16:05:31.0211449Z</dcterms:created>
  <dcterms:modified xsi:type="dcterms:W3CDTF">2024-08-27T13:45:14.4871195Z</dcterms:modified>
  <dc:creator>Andrea Cifonelli</dc:creator>
  <lastModifiedBy>Andrea Cifonelli</lastModifiedBy>
</coreProperties>
</file>