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6E734207" w:rsidR="003A7D45" w:rsidRPr="00D508D0" w:rsidRDefault="00542C79"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40733F">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6FDF68EE"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CB4495">
        <w:rPr>
          <w:rFonts w:ascii="Calibri" w:hAnsi="Calibri" w:cs="Calibri"/>
          <w:b/>
          <w:bCs/>
          <w:sz w:val="32"/>
          <w:szCs w:val="32"/>
        </w:rPr>
        <w:t>Predictors of Success and Educational Outcomes in an Intensive, Online Smoking Cessation Program (</w:t>
      </w:r>
      <w:proofErr w:type="spellStart"/>
      <w:r w:rsidR="00CB4495">
        <w:rPr>
          <w:rFonts w:ascii="Calibri" w:hAnsi="Calibri" w:cs="Calibri"/>
          <w:b/>
          <w:bCs/>
          <w:sz w:val="32"/>
          <w:szCs w:val="32"/>
        </w:rPr>
        <w:t>MINDonline</w:t>
      </w:r>
      <w:proofErr w:type="spellEnd"/>
      <w:r w:rsidR="00CB4495">
        <w:rPr>
          <w:rFonts w:ascii="Calibri" w:hAnsi="Calibri" w:cs="Calibri"/>
          <w:b/>
          <w:bCs/>
          <w:sz w:val="32"/>
          <w:szCs w:val="32"/>
        </w:rPr>
        <w:t>)</w:t>
      </w:r>
      <w:r w:rsidR="00AF47ED">
        <w:rPr>
          <w:rFonts w:ascii="Calibri" w:hAnsi="Calibri" w:cs="Calibri"/>
          <w:b/>
          <w:bCs/>
          <w:sz w:val="32"/>
          <w:szCs w:val="32"/>
        </w:rPr>
        <w:t>”</w:t>
      </w:r>
    </w:p>
    <w:p w14:paraId="7B999B5A" w14:textId="60A162DA" w:rsidR="003A7D45" w:rsidRPr="00D508D0" w:rsidRDefault="009A7831" w:rsidP="0019439A">
      <w:pPr>
        <w:spacing w:after="0" w:line="240" w:lineRule="auto"/>
        <w:jc w:val="center"/>
        <w:rPr>
          <w:rFonts w:ascii="Calibri" w:hAnsi="Calibri" w:cs="Calibri"/>
          <w:b/>
          <w:bCs/>
          <w:sz w:val="28"/>
          <w:szCs w:val="28"/>
        </w:rPr>
      </w:pPr>
      <w:r>
        <w:rPr>
          <w:rFonts w:ascii="Calibri" w:hAnsi="Calibri" w:cs="Calibri"/>
          <w:b/>
          <w:bCs/>
          <w:sz w:val="28"/>
          <w:szCs w:val="28"/>
        </w:rPr>
        <w:t xml:space="preserve">Zsuzsa </w:t>
      </w:r>
      <w:proofErr w:type="spellStart"/>
      <w:r>
        <w:rPr>
          <w:rFonts w:ascii="Calibri" w:hAnsi="Calibri" w:cs="Calibri"/>
          <w:b/>
          <w:bCs/>
          <w:sz w:val="28"/>
          <w:szCs w:val="28"/>
        </w:rPr>
        <w:t>Szombathyne</w:t>
      </w:r>
      <w:proofErr w:type="spellEnd"/>
      <w:r>
        <w:rPr>
          <w:rFonts w:ascii="Calibri" w:hAnsi="Calibri" w:cs="Calibri"/>
          <w:b/>
          <w:bCs/>
          <w:sz w:val="28"/>
          <w:szCs w:val="28"/>
        </w:rPr>
        <w:t xml:space="preserve"> Meszaros, MD, PhD, Professor of Psychiatry</w:t>
      </w:r>
      <w:r w:rsidR="00CE020F">
        <w:rPr>
          <w:rFonts w:ascii="Calibri" w:hAnsi="Calibri" w:cs="Calibri"/>
          <w:b/>
          <w:bCs/>
          <w:sz w:val="28"/>
          <w:szCs w:val="28"/>
        </w:rPr>
        <w:t>, SUNY Upstate Medical University</w:t>
      </w:r>
    </w:p>
    <w:p w14:paraId="6D9EE349" w14:textId="4C60A148" w:rsidR="003A7D45" w:rsidRPr="00D508D0" w:rsidRDefault="00262BF3" w:rsidP="0019439A">
      <w:pPr>
        <w:spacing w:after="0" w:line="240" w:lineRule="auto"/>
        <w:jc w:val="center"/>
        <w:rPr>
          <w:rFonts w:ascii="Calibri" w:hAnsi="Calibri" w:cs="Calibri"/>
          <w:b/>
          <w:bCs/>
          <w:sz w:val="32"/>
          <w:szCs w:val="32"/>
        </w:rPr>
      </w:pPr>
      <w:r>
        <w:rPr>
          <w:rFonts w:ascii="Calibri" w:hAnsi="Calibri" w:cs="Calibri"/>
          <w:b/>
          <w:bCs/>
          <w:sz w:val="32"/>
          <w:szCs w:val="32"/>
        </w:rPr>
        <w:t>2/</w:t>
      </w:r>
      <w:r w:rsidR="00CE020F">
        <w:rPr>
          <w:rFonts w:ascii="Calibri" w:hAnsi="Calibri" w:cs="Calibri"/>
          <w:b/>
          <w:bCs/>
          <w:sz w:val="32"/>
          <w:szCs w:val="32"/>
        </w:rPr>
        <w:t>26</w:t>
      </w:r>
      <w:r w:rsidR="005C4AD5">
        <w:rPr>
          <w:rFonts w:ascii="Calibri" w:hAnsi="Calibri" w:cs="Calibri"/>
          <w:b/>
          <w:bCs/>
          <w:sz w:val="32"/>
          <w:szCs w:val="32"/>
        </w:rPr>
        <w:t>/26</w:t>
      </w:r>
    </w:p>
    <w:p w14:paraId="395A840D" w14:textId="7057C64D"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12:30-</w:t>
      </w:r>
      <w:r w:rsidR="00C052C5">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346A716D"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CE020F">
        <w:rPr>
          <w:rFonts w:ascii="Calibri" w:hAnsi="Calibri" w:cs="Calibri"/>
          <w:sz w:val="20"/>
          <w:szCs w:val="20"/>
        </w:rPr>
        <w:t>List evidence based pharmacolog</w:t>
      </w:r>
      <w:r w:rsidR="00371FC6">
        <w:rPr>
          <w:rFonts w:ascii="Calibri" w:hAnsi="Calibri" w:cs="Calibri"/>
          <w:sz w:val="20"/>
          <w:szCs w:val="20"/>
        </w:rPr>
        <w:t xml:space="preserve">ical and behavioral interventions for nicotine dependence. </w:t>
      </w:r>
    </w:p>
    <w:p w14:paraId="012D0978" w14:textId="5E8BCEBB"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371FC6">
        <w:rPr>
          <w:rFonts w:ascii="Calibri" w:hAnsi="Calibri" w:cs="Calibri"/>
          <w:sz w:val="20"/>
          <w:szCs w:val="20"/>
        </w:rPr>
        <w:t xml:space="preserve">Predict which patients will be successful in the </w:t>
      </w:r>
      <w:proofErr w:type="spellStart"/>
      <w:r w:rsidR="00371FC6">
        <w:rPr>
          <w:rFonts w:ascii="Calibri" w:hAnsi="Calibri" w:cs="Calibri"/>
          <w:sz w:val="20"/>
          <w:szCs w:val="20"/>
        </w:rPr>
        <w:t>MINDonline</w:t>
      </w:r>
      <w:proofErr w:type="spellEnd"/>
      <w:r w:rsidR="00371FC6">
        <w:rPr>
          <w:rFonts w:ascii="Calibri" w:hAnsi="Calibri" w:cs="Calibri"/>
          <w:sz w:val="20"/>
          <w:szCs w:val="20"/>
        </w:rPr>
        <w:t xml:space="preserve"> </w:t>
      </w:r>
      <w:r w:rsidR="00625688">
        <w:rPr>
          <w:rFonts w:ascii="Calibri" w:hAnsi="Calibri" w:cs="Calibri"/>
          <w:sz w:val="20"/>
          <w:szCs w:val="20"/>
        </w:rPr>
        <w:t xml:space="preserve">program. </w:t>
      </w:r>
    </w:p>
    <w:p w14:paraId="0D07FC0F" w14:textId="71647670"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625688">
        <w:rPr>
          <w:rFonts w:ascii="Calibri" w:hAnsi="Calibri" w:cs="Calibri"/>
          <w:sz w:val="20"/>
          <w:szCs w:val="20"/>
        </w:rPr>
        <w:t xml:space="preserve">Compare medical students’ educational outcomes after real patient interaction and artificial intelligence mock patient interaction. </w:t>
      </w:r>
      <w:r w:rsidR="006E646F">
        <w:rPr>
          <w:rFonts w:ascii="Calibri" w:hAnsi="Calibri" w:cs="Calibri"/>
          <w:sz w:val="20"/>
          <w:szCs w:val="20"/>
        </w:rPr>
        <w:t xml:space="preserve"> </w:t>
      </w:r>
      <w:r w:rsidR="00DA667F">
        <w:rPr>
          <w:rFonts w:ascii="Calibri" w:hAnsi="Calibri" w:cs="Calibri"/>
          <w:sz w:val="20"/>
          <w:szCs w:val="20"/>
        </w:rPr>
        <w:t xml:space="preserve"> </w:t>
      </w:r>
    </w:p>
    <w:p w14:paraId="6EF8201D" w14:textId="77777777" w:rsidR="00711B51" w:rsidRPr="001844AA" w:rsidRDefault="00711B51" w:rsidP="005258F9">
      <w:pPr>
        <w:spacing w:after="0" w:line="240" w:lineRule="auto"/>
        <w:rPr>
          <w:rFonts w:ascii="Calibri" w:hAnsi="Calibri" w:cs="Calibri"/>
          <w:sz w:val="20"/>
          <w:szCs w:val="20"/>
        </w:rPr>
      </w:pPr>
    </w:p>
    <w:p w14:paraId="395ABD3C" w14:textId="272EA10D" w:rsidR="006E740E" w:rsidRDefault="00F9179A" w:rsidP="006E740E">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9D283C">
        <w:rPr>
          <w:rFonts w:ascii="Calibri" w:hAnsi="Calibri" w:cs="Calibri"/>
          <w:b/>
          <w:bCs/>
          <w:sz w:val="20"/>
          <w:szCs w:val="20"/>
        </w:rPr>
        <w:t xml:space="preserve">No </w:t>
      </w:r>
      <w:r w:rsidR="00AB34B1">
        <w:rPr>
          <w:rFonts w:ascii="Calibri" w:hAnsi="Calibri" w:cs="Calibri"/>
          <w:b/>
          <w:bCs/>
          <w:sz w:val="20"/>
          <w:szCs w:val="20"/>
        </w:rPr>
        <w:t>d</w:t>
      </w:r>
      <w:r w:rsidR="00893C43">
        <w:rPr>
          <w:rFonts w:ascii="Calibri" w:hAnsi="Calibri" w:cs="Calibri"/>
          <w:b/>
          <w:bCs/>
          <w:sz w:val="20"/>
          <w:szCs w:val="20"/>
        </w:rPr>
        <w:t xml:space="preserve">isclosures. </w:t>
      </w:r>
    </w:p>
    <w:p w14:paraId="48B4304C" w14:textId="08D7D056" w:rsidR="00893C43" w:rsidRPr="006E740E" w:rsidRDefault="00893C43" w:rsidP="006E740E">
      <w:pPr>
        <w:spacing w:after="0" w:line="240" w:lineRule="auto"/>
        <w:rPr>
          <w:rFonts w:ascii="Calibri" w:hAnsi="Calibri" w:cs="Calibri"/>
          <w:b/>
          <w:bCs/>
          <w:sz w:val="20"/>
          <w:szCs w:val="20"/>
        </w:rPr>
      </w:pPr>
      <w:r>
        <w:rPr>
          <w:rFonts w:ascii="Calibri" w:hAnsi="Calibri" w:cs="Calibri"/>
          <w:b/>
          <w:bCs/>
          <w:sz w:val="20"/>
          <w:szCs w:val="20"/>
        </w:rPr>
        <w:t xml:space="preserve">Speaker(s): </w:t>
      </w:r>
      <w:r w:rsidR="005E4714">
        <w:rPr>
          <w:rFonts w:ascii="Calibri" w:hAnsi="Calibri" w:cs="Calibri"/>
          <w:sz w:val="20"/>
          <w:szCs w:val="20"/>
        </w:rPr>
        <w:t>Dr. Meszaros</w:t>
      </w:r>
      <w:r w:rsidR="0040733F">
        <w:rPr>
          <w:rFonts w:ascii="Calibri" w:hAnsi="Calibri" w:cs="Calibri"/>
          <w:sz w:val="20"/>
          <w:szCs w:val="20"/>
        </w:rPr>
        <w:t xml:space="preserve"> has</w:t>
      </w:r>
      <w:r w:rsidRPr="00AB34B1">
        <w:rPr>
          <w:rFonts w:ascii="Calibri" w:hAnsi="Calibri" w:cs="Calibri"/>
          <w:sz w:val="20"/>
          <w:szCs w:val="20"/>
        </w:rPr>
        <w:t xml:space="preserve"> no relevant </w:t>
      </w:r>
      <w:r w:rsidR="00E55638" w:rsidRPr="00AB34B1">
        <w:rPr>
          <w:rFonts w:ascii="Calibri" w:hAnsi="Calibri" w:cs="Calibri"/>
          <w:sz w:val="20"/>
          <w:szCs w:val="20"/>
        </w:rPr>
        <w:t>financial relationships with ineligible companies.</w:t>
      </w:r>
      <w:r w:rsidR="00E55638">
        <w:rPr>
          <w:rFonts w:ascii="Calibri" w:hAnsi="Calibri" w:cs="Calibri"/>
          <w:b/>
          <w:bCs/>
          <w:sz w:val="20"/>
          <w:szCs w:val="20"/>
        </w:rPr>
        <w:t xml:space="preserve"> </w:t>
      </w:r>
    </w:p>
    <w:p w14:paraId="1496F531" w14:textId="0CF503B5"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64EB35E5" w14:textId="241C6A7F" w:rsidR="00F9179A" w:rsidRPr="00D508D0"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32DBAB31"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2DE6" w14:textId="77777777" w:rsidR="00443AE8" w:rsidRDefault="00443AE8" w:rsidP="003A7D45">
      <w:pPr>
        <w:spacing w:after="0" w:line="240" w:lineRule="auto"/>
      </w:pPr>
      <w:r>
        <w:separator/>
      </w:r>
    </w:p>
  </w:endnote>
  <w:endnote w:type="continuationSeparator" w:id="0">
    <w:p w14:paraId="50CEC2FC" w14:textId="77777777" w:rsidR="00443AE8" w:rsidRDefault="00443AE8"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090B" w14:textId="77777777" w:rsidR="00443AE8" w:rsidRDefault="00443AE8" w:rsidP="003A7D45">
      <w:pPr>
        <w:spacing w:after="0" w:line="240" w:lineRule="auto"/>
      </w:pPr>
      <w:r>
        <w:separator/>
      </w:r>
    </w:p>
  </w:footnote>
  <w:footnote w:type="continuationSeparator" w:id="0">
    <w:p w14:paraId="7EB9BB29" w14:textId="77777777" w:rsidR="00443AE8" w:rsidRDefault="00443AE8"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3542B"/>
    <w:rsid w:val="00056178"/>
    <w:rsid w:val="000C1495"/>
    <w:rsid w:val="000D7FCE"/>
    <w:rsid w:val="00112D47"/>
    <w:rsid w:val="00120C8F"/>
    <w:rsid w:val="001844AA"/>
    <w:rsid w:val="0019439A"/>
    <w:rsid w:val="002034B7"/>
    <w:rsid w:val="00214B50"/>
    <w:rsid w:val="00262BF3"/>
    <w:rsid w:val="002662FE"/>
    <w:rsid w:val="00371FC6"/>
    <w:rsid w:val="003A7D45"/>
    <w:rsid w:val="003C7F30"/>
    <w:rsid w:val="003E62DB"/>
    <w:rsid w:val="003F44FF"/>
    <w:rsid w:val="00406906"/>
    <w:rsid w:val="0040733F"/>
    <w:rsid w:val="00443AE8"/>
    <w:rsid w:val="004F7FC9"/>
    <w:rsid w:val="005258F9"/>
    <w:rsid w:val="00542C79"/>
    <w:rsid w:val="005970B9"/>
    <w:rsid w:val="005A131A"/>
    <w:rsid w:val="005B0AF8"/>
    <w:rsid w:val="005C4AD5"/>
    <w:rsid w:val="005D59E5"/>
    <w:rsid w:val="005E4714"/>
    <w:rsid w:val="00625688"/>
    <w:rsid w:val="00690229"/>
    <w:rsid w:val="006B63E8"/>
    <w:rsid w:val="006C230E"/>
    <w:rsid w:val="006C73E4"/>
    <w:rsid w:val="006E646F"/>
    <w:rsid w:val="006E740E"/>
    <w:rsid w:val="00711B51"/>
    <w:rsid w:val="0076794D"/>
    <w:rsid w:val="007A4B03"/>
    <w:rsid w:val="007B5E50"/>
    <w:rsid w:val="007D11E1"/>
    <w:rsid w:val="00801CE2"/>
    <w:rsid w:val="00851F91"/>
    <w:rsid w:val="008678A2"/>
    <w:rsid w:val="00875BA6"/>
    <w:rsid w:val="00893C43"/>
    <w:rsid w:val="008A13EC"/>
    <w:rsid w:val="008E7F18"/>
    <w:rsid w:val="00923241"/>
    <w:rsid w:val="009715EB"/>
    <w:rsid w:val="009A7831"/>
    <w:rsid w:val="009B7E79"/>
    <w:rsid w:val="009D283C"/>
    <w:rsid w:val="009D37D9"/>
    <w:rsid w:val="00A4255C"/>
    <w:rsid w:val="00A63A25"/>
    <w:rsid w:val="00A86C83"/>
    <w:rsid w:val="00AA2EE1"/>
    <w:rsid w:val="00AB34B1"/>
    <w:rsid w:val="00AD4EF5"/>
    <w:rsid w:val="00AF47ED"/>
    <w:rsid w:val="00C052C5"/>
    <w:rsid w:val="00C3123C"/>
    <w:rsid w:val="00C52020"/>
    <w:rsid w:val="00CB4495"/>
    <w:rsid w:val="00CC4D7F"/>
    <w:rsid w:val="00CE020F"/>
    <w:rsid w:val="00D13931"/>
    <w:rsid w:val="00D508D0"/>
    <w:rsid w:val="00D653D1"/>
    <w:rsid w:val="00DA667F"/>
    <w:rsid w:val="00DC27AE"/>
    <w:rsid w:val="00E55638"/>
    <w:rsid w:val="00E924E8"/>
    <w:rsid w:val="00EB5257"/>
    <w:rsid w:val="00EC2B6A"/>
    <w:rsid w:val="00F9179A"/>
    <w:rsid w:val="00F93698"/>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cp:revision>
  <cp:lastPrinted>2026-01-08T14:30:00Z</cp:lastPrinted>
  <dcterms:created xsi:type="dcterms:W3CDTF">2026-01-13T15:41:00Z</dcterms:created>
  <dcterms:modified xsi:type="dcterms:W3CDTF">2026-01-13T15:41:00Z</dcterms:modified>
</cp:coreProperties>
</file>