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8E7E" w14:textId="24D7E6A9" w:rsidR="0019439A" w:rsidRDefault="0019439A" w:rsidP="0019439A">
      <w:pPr>
        <w:spacing w:after="0" w:line="240" w:lineRule="auto"/>
        <w:jc w:val="center"/>
        <w:rPr>
          <w:rFonts w:ascii="Calibri" w:hAnsi="Calibri" w:cs="Calibri"/>
          <w:b/>
          <w:bCs/>
          <w:sz w:val="40"/>
          <w:szCs w:val="40"/>
        </w:rPr>
      </w:pPr>
      <w:r>
        <w:rPr>
          <w:rFonts w:ascii="Calibri" w:hAnsi="Calibri" w:cs="Calibri"/>
          <w:b/>
          <w:bCs/>
          <w:noProof/>
          <w:sz w:val="40"/>
          <w:szCs w:val="40"/>
        </w:rPr>
        <w:drawing>
          <wp:inline distT="0" distB="0" distL="0" distR="0" wp14:anchorId="405ABBAA" wp14:editId="290D945A">
            <wp:extent cx="3873625" cy="962025"/>
            <wp:effectExtent l="0" t="0" r="0" b="0"/>
            <wp:docPr id="1833926740"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26740" name="Picture 6"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962046" cy="983985"/>
                    </a:xfrm>
                    <a:prstGeom prst="rect">
                      <a:avLst/>
                    </a:prstGeom>
                  </pic:spPr>
                </pic:pic>
              </a:graphicData>
            </a:graphic>
          </wp:inline>
        </w:drawing>
      </w:r>
    </w:p>
    <w:p w14:paraId="75ACA6D3" w14:textId="2536784A" w:rsidR="003A7D45" w:rsidRPr="00D508D0" w:rsidRDefault="000B09E2" w:rsidP="0019439A">
      <w:pPr>
        <w:spacing w:after="0" w:line="240" w:lineRule="auto"/>
        <w:jc w:val="center"/>
        <w:rPr>
          <w:rFonts w:ascii="Calibri" w:hAnsi="Calibri" w:cs="Calibri"/>
          <w:b/>
          <w:bCs/>
          <w:sz w:val="40"/>
          <w:szCs w:val="40"/>
        </w:rPr>
      </w:pPr>
      <w:r>
        <w:rPr>
          <w:rFonts w:ascii="Calibri" w:hAnsi="Calibri" w:cs="Calibri"/>
          <w:b/>
          <w:bCs/>
          <w:sz w:val="40"/>
          <w:szCs w:val="40"/>
        </w:rPr>
        <w:t>PSYCHOPHARMACOLOGY</w:t>
      </w:r>
      <w:r w:rsidR="003A7D45" w:rsidRPr="00D508D0">
        <w:rPr>
          <w:rFonts w:ascii="Calibri" w:hAnsi="Calibri" w:cs="Calibri"/>
          <w:b/>
          <w:bCs/>
          <w:sz w:val="40"/>
          <w:szCs w:val="40"/>
        </w:rPr>
        <w:t xml:space="preserve"> GRAND ROUNDS</w:t>
      </w:r>
    </w:p>
    <w:p w14:paraId="6B7CD039" w14:textId="0A25D1A9" w:rsidR="003A7D45" w:rsidRPr="00D508D0" w:rsidRDefault="00C3123C" w:rsidP="0019439A">
      <w:pPr>
        <w:spacing w:after="0" w:line="240" w:lineRule="auto"/>
        <w:jc w:val="center"/>
        <w:rPr>
          <w:rFonts w:ascii="Calibri" w:hAnsi="Calibri" w:cs="Calibri"/>
          <w:b/>
          <w:bCs/>
          <w:sz w:val="32"/>
          <w:szCs w:val="32"/>
        </w:rPr>
      </w:pPr>
      <w:r>
        <w:rPr>
          <w:rFonts w:ascii="Calibri" w:hAnsi="Calibri" w:cs="Calibri"/>
          <w:b/>
          <w:bCs/>
          <w:sz w:val="32"/>
          <w:szCs w:val="32"/>
        </w:rPr>
        <w:t>“</w:t>
      </w:r>
      <w:r w:rsidR="003E662A">
        <w:rPr>
          <w:rFonts w:ascii="Calibri" w:hAnsi="Calibri" w:cs="Calibri"/>
          <w:b/>
          <w:bCs/>
          <w:sz w:val="32"/>
          <w:szCs w:val="32"/>
        </w:rPr>
        <w:t>An Evidence-Based Medicine Approach</w:t>
      </w:r>
      <w:r w:rsidR="00203822">
        <w:rPr>
          <w:rFonts w:ascii="Calibri" w:hAnsi="Calibri" w:cs="Calibri"/>
          <w:b/>
          <w:bCs/>
          <w:sz w:val="32"/>
          <w:szCs w:val="32"/>
        </w:rPr>
        <w:t xml:space="preserve"> to Long-Acting Injectable Antipsychotics</w:t>
      </w:r>
      <w:r w:rsidR="00AF47ED">
        <w:rPr>
          <w:rFonts w:ascii="Calibri" w:hAnsi="Calibri" w:cs="Calibri"/>
          <w:b/>
          <w:bCs/>
          <w:sz w:val="32"/>
          <w:szCs w:val="32"/>
        </w:rPr>
        <w:t>”</w:t>
      </w:r>
    </w:p>
    <w:p w14:paraId="7B999B5A" w14:textId="7906394C" w:rsidR="003A7D45" w:rsidRPr="00D508D0" w:rsidRDefault="00203822" w:rsidP="0019439A">
      <w:pPr>
        <w:spacing w:after="0" w:line="240" w:lineRule="auto"/>
        <w:jc w:val="center"/>
        <w:rPr>
          <w:rFonts w:ascii="Calibri" w:hAnsi="Calibri" w:cs="Calibri"/>
          <w:b/>
          <w:bCs/>
          <w:sz w:val="28"/>
          <w:szCs w:val="28"/>
        </w:rPr>
      </w:pPr>
      <w:r>
        <w:rPr>
          <w:rFonts w:ascii="Calibri" w:hAnsi="Calibri" w:cs="Calibri"/>
          <w:b/>
          <w:bCs/>
          <w:sz w:val="28"/>
          <w:szCs w:val="28"/>
        </w:rPr>
        <w:t xml:space="preserve">Leslie </w:t>
      </w:r>
      <w:proofErr w:type="spellStart"/>
      <w:r>
        <w:rPr>
          <w:rFonts w:ascii="Calibri" w:hAnsi="Calibri" w:cs="Calibri"/>
          <w:b/>
          <w:bCs/>
          <w:sz w:val="28"/>
          <w:szCs w:val="28"/>
        </w:rPr>
        <w:t>Citrome</w:t>
      </w:r>
      <w:proofErr w:type="spellEnd"/>
      <w:r>
        <w:rPr>
          <w:rFonts w:ascii="Calibri" w:hAnsi="Calibri" w:cs="Calibri"/>
          <w:b/>
          <w:bCs/>
          <w:sz w:val="28"/>
          <w:szCs w:val="28"/>
        </w:rPr>
        <w:t xml:space="preserve">, </w:t>
      </w:r>
      <w:r w:rsidR="002124DA">
        <w:rPr>
          <w:rFonts w:ascii="Calibri" w:hAnsi="Calibri" w:cs="Calibri"/>
          <w:b/>
          <w:bCs/>
          <w:sz w:val="28"/>
          <w:szCs w:val="28"/>
        </w:rPr>
        <w:t>MD, Clinical Professor, New York Medical College and Adjunct Professor, Northwestern Feinberg</w:t>
      </w:r>
      <w:r w:rsidR="00584D80">
        <w:rPr>
          <w:rFonts w:ascii="Calibri" w:hAnsi="Calibri" w:cs="Calibri"/>
          <w:b/>
          <w:bCs/>
          <w:sz w:val="28"/>
          <w:szCs w:val="28"/>
        </w:rPr>
        <w:t xml:space="preserve"> School of Medicine</w:t>
      </w:r>
    </w:p>
    <w:p w14:paraId="6D9EE349" w14:textId="72C14748" w:rsidR="003A7D45" w:rsidRPr="00D508D0" w:rsidRDefault="00584D80" w:rsidP="0019439A">
      <w:pPr>
        <w:spacing w:after="0" w:line="240" w:lineRule="auto"/>
        <w:jc w:val="center"/>
        <w:rPr>
          <w:rFonts w:ascii="Calibri" w:hAnsi="Calibri" w:cs="Calibri"/>
          <w:b/>
          <w:bCs/>
          <w:sz w:val="32"/>
          <w:szCs w:val="32"/>
        </w:rPr>
      </w:pPr>
      <w:r>
        <w:rPr>
          <w:rFonts w:ascii="Calibri" w:hAnsi="Calibri" w:cs="Calibri"/>
          <w:b/>
          <w:bCs/>
          <w:sz w:val="32"/>
          <w:szCs w:val="32"/>
        </w:rPr>
        <w:t>3/11</w:t>
      </w:r>
      <w:r w:rsidR="005C4AD5">
        <w:rPr>
          <w:rFonts w:ascii="Calibri" w:hAnsi="Calibri" w:cs="Calibri"/>
          <w:b/>
          <w:bCs/>
          <w:sz w:val="32"/>
          <w:szCs w:val="32"/>
        </w:rPr>
        <w:t>/26</w:t>
      </w:r>
    </w:p>
    <w:p w14:paraId="395A840D" w14:textId="12F218BE" w:rsidR="003A7D45" w:rsidRPr="00D508D0"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12:</w:t>
      </w:r>
      <w:r w:rsidR="00584D80">
        <w:rPr>
          <w:rFonts w:ascii="Calibri" w:hAnsi="Calibri" w:cs="Calibri"/>
          <w:b/>
          <w:bCs/>
          <w:sz w:val="32"/>
          <w:szCs w:val="32"/>
        </w:rPr>
        <w:t>0</w:t>
      </w:r>
      <w:r w:rsidRPr="00D508D0">
        <w:rPr>
          <w:rFonts w:ascii="Calibri" w:hAnsi="Calibri" w:cs="Calibri"/>
          <w:b/>
          <w:bCs/>
          <w:sz w:val="32"/>
          <w:szCs w:val="32"/>
        </w:rPr>
        <w:t>0-</w:t>
      </w:r>
      <w:r w:rsidR="00584D80">
        <w:rPr>
          <w:rFonts w:ascii="Calibri" w:hAnsi="Calibri" w:cs="Calibri"/>
          <w:b/>
          <w:bCs/>
          <w:sz w:val="32"/>
          <w:szCs w:val="32"/>
        </w:rPr>
        <w:t>1</w:t>
      </w:r>
      <w:r w:rsidR="00711B51">
        <w:rPr>
          <w:rFonts w:ascii="Calibri" w:hAnsi="Calibri" w:cs="Calibri"/>
          <w:b/>
          <w:bCs/>
          <w:sz w:val="32"/>
          <w:szCs w:val="32"/>
        </w:rPr>
        <w:t>:00</w:t>
      </w:r>
      <w:r w:rsidRPr="00D508D0">
        <w:rPr>
          <w:rFonts w:ascii="Calibri" w:hAnsi="Calibri" w:cs="Calibri"/>
          <w:b/>
          <w:bCs/>
          <w:sz w:val="32"/>
          <w:szCs w:val="32"/>
        </w:rPr>
        <w:t>PM</w:t>
      </w:r>
    </w:p>
    <w:p w14:paraId="5CB834B4" w14:textId="27D090B5" w:rsidR="003A7D45"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Zoom</w:t>
      </w:r>
    </w:p>
    <w:p w14:paraId="0F98CBBF" w14:textId="77777777" w:rsidR="0019439A" w:rsidRPr="00D508D0" w:rsidRDefault="0019439A" w:rsidP="0019439A">
      <w:pPr>
        <w:spacing w:after="0"/>
        <w:jc w:val="center"/>
        <w:rPr>
          <w:rFonts w:ascii="Calibri" w:hAnsi="Calibri" w:cs="Calibri"/>
          <w:b/>
          <w:bCs/>
          <w:sz w:val="32"/>
          <w:szCs w:val="32"/>
        </w:rPr>
      </w:pPr>
    </w:p>
    <w:p w14:paraId="1331CF18" w14:textId="5B3A9AE1" w:rsidR="003A7D45" w:rsidRPr="00D508D0" w:rsidRDefault="003A7D45" w:rsidP="00D508D0">
      <w:pPr>
        <w:spacing w:line="240" w:lineRule="auto"/>
        <w:rPr>
          <w:rFonts w:ascii="Calibri" w:hAnsi="Calibri" w:cs="Calibri"/>
          <w:b/>
          <w:bCs/>
          <w:sz w:val="20"/>
          <w:szCs w:val="20"/>
        </w:rPr>
      </w:pPr>
      <w:r w:rsidRPr="00D508D0">
        <w:rPr>
          <w:rFonts w:ascii="Calibri" w:hAnsi="Calibri" w:cs="Calibri"/>
          <w:sz w:val="20"/>
          <w:szCs w:val="20"/>
        </w:rPr>
        <w:t>Target</w:t>
      </w:r>
      <w:r w:rsidRPr="00D508D0">
        <w:rPr>
          <w:rFonts w:ascii="Calibri" w:hAnsi="Calibri" w:cs="Calibri"/>
          <w:b/>
          <w:bCs/>
          <w:sz w:val="20"/>
          <w:szCs w:val="20"/>
        </w:rPr>
        <w:t xml:space="preserve"> </w:t>
      </w:r>
      <w:r w:rsidRPr="00D508D0">
        <w:rPr>
          <w:rFonts w:ascii="Calibri" w:hAnsi="Calibri" w:cs="Calibri"/>
          <w:sz w:val="20"/>
          <w:szCs w:val="20"/>
        </w:rPr>
        <w:t>Audience: Physicians, Psychologists, Psychiatric Nurse Specialists, Nurses, Social Workers, Residents &amp; Fellows, Medical Students, Allied Mental Health Providers, and all other Healthcare providers.</w:t>
      </w:r>
      <w:r w:rsidRPr="00D508D0">
        <w:rPr>
          <w:rFonts w:ascii="Calibri" w:hAnsi="Calibri" w:cs="Calibri"/>
          <w:b/>
          <w:bCs/>
          <w:sz w:val="20"/>
          <w:szCs w:val="20"/>
        </w:rPr>
        <w:t xml:space="preserve"> </w:t>
      </w:r>
    </w:p>
    <w:p w14:paraId="1475DF10" w14:textId="6918C85D" w:rsidR="003A7D45" w:rsidRDefault="003A7D45" w:rsidP="00D508D0">
      <w:pPr>
        <w:spacing w:line="240" w:lineRule="auto"/>
        <w:rPr>
          <w:rFonts w:ascii="Calibri" w:hAnsi="Calibri" w:cs="Calibri"/>
          <w:sz w:val="20"/>
          <w:szCs w:val="20"/>
        </w:rPr>
      </w:pPr>
      <w:r w:rsidRPr="00D508D0">
        <w:rPr>
          <w:rFonts w:ascii="Calibri" w:hAnsi="Calibri" w:cs="Calibri"/>
          <w:b/>
          <w:bCs/>
          <w:sz w:val="20"/>
          <w:szCs w:val="20"/>
        </w:rPr>
        <w:t xml:space="preserve">LEARNING OBJECTIVES: </w:t>
      </w:r>
      <w:r w:rsidRPr="00D508D0">
        <w:rPr>
          <w:rFonts w:ascii="Calibri" w:hAnsi="Calibri" w:cs="Calibri"/>
          <w:sz w:val="20"/>
          <w:szCs w:val="20"/>
        </w:rPr>
        <w:t>Following this activity, participants should be able to:</w:t>
      </w:r>
    </w:p>
    <w:p w14:paraId="16410F3A" w14:textId="3A3E03B0" w:rsidR="001844AA" w:rsidRDefault="001844AA" w:rsidP="005258F9">
      <w:pPr>
        <w:spacing w:after="0" w:line="240" w:lineRule="auto"/>
        <w:rPr>
          <w:rFonts w:ascii="Calibri" w:hAnsi="Calibri" w:cs="Calibri"/>
          <w:sz w:val="20"/>
          <w:szCs w:val="20"/>
        </w:rPr>
      </w:pPr>
      <w:r>
        <w:rPr>
          <w:rFonts w:ascii="Calibri" w:hAnsi="Calibri" w:cs="Calibri"/>
          <w:sz w:val="20"/>
          <w:szCs w:val="20"/>
        </w:rPr>
        <w:t>1.</w:t>
      </w:r>
      <w:r w:rsidR="005C4AD5">
        <w:rPr>
          <w:rFonts w:ascii="Calibri" w:hAnsi="Calibri" w:cs="Calibri"/>
          <w:sz w:val="20"/>
          <w:szCs w:val="20"/>
        </w:rPr>
        <w:t xml:space="preserve"> </w:t>
      </w:r>
      <w:r w:rsidR="00584D80">
        <w:rPr>
          <w:rFonts w:ascii="Calibri" w:hAnsi="Calibri" w:cs="Calibri"/>
          <w:sz w:val="20"/>
          <w:szCs w:val="20"/>
        </w:rPr>
        <w:t>Diagnose psychiatric disorder</w:t>
      </w:r>
      <w:r w:rsidR="00463710">
        <w:rPr>
          <w:rFonts w:ascii="Calibri" w:hAnsi="Calibri" w:cs="Calibri"/>
          <w:sz w:val="20"/>
          <w:szCs w:val="20"/>
        </w:rPr>
        <w:t xml:space="preserve"> and describe theoretical </w:t>
      </w:r>
      <w:r w:rsidR="0046071A">
        <w:rPr>
          <w:rFonts w:ascii="Calibri" w:hAnsi="Calibri" w:cs="Calibri"/>
          <w:sz w:val="20"/>
          <w:szCs w:val="20"/>
        </w:rPr>
        <w:t xml:space="preserve">causes of psychiatric symptoms. </w:t>
      </w:r>
      <w:r w:rsidR="00371FC6">
        <w:rPr>
          <w:rFonts w:ascii="Calibri" w:hAnsi="Calibri" w:cs="Calibri"/>
          <w:sz w:val="20"/>
          <w:szCs w:val="20"/>
        </w:rPr>
        <w:t xml:space="preserve"> </w:t>
      </w:r>
    </w:p>
    <w:p w14:paraId="012D0978" w14:textId="4619D781" w:rsidR="001844AA" w:rsidRDefault="001844AA" w:rsidP="005258F9">
      <w:pPr>
        <w:spacing w:after="0" w:line="240" w:lineRule="auto"/>
        <w:rPr>
          <w:rFonts w:ascii="Calibri" w:hAnsi="Calibri" w:cs="Calibri"/>
          <w:sz w:val="20"/>
          <w:szCs w:val="20"/>
        </w:rPr>
      </w:pPr>
      <w:r>
        <w:rPr>
          <w:rFonts w:ascii="Calibri" w:hAnsi="Calibri" w:cs="Calibri"/>
          <w:sz w:val="20"/>
          <w:szCs w:val="20"/>
        </w:rPr>
        <w:t>2.</w:t>
      </w:r>
      <w:r w:rsidR="00A63A25">
        <w:rPr>
          <w:rFonts w:ascii="Calibri" w:hAnsi="Calibri" w:cs="Calibri"/>
          <w:sz w:val="20"/>
          <w:szCs w:val="20"/>
        </w:rPr>
        <w:t xml:space="preserve"> </w:t>
      </w:r>
      <w:r w:rsidR="003E74FF">
        <w:rPr>
          <w:rFonts w:ascii="Calibri" w:hAnsi="Calibri" w:cs="Calibri"/>
          <w:sz w:val="20"/>
          <w:szCs w:val="20"/>
        </w:rPr>
        <w:t>Follow treatment guidelines and be aware of newer treatments available.</w:t>
      </w:r>
    </w:p>
    <w:p w14:paraId="0D07FC0F" w14:textId="48BB5134" w:rsidR="001844AA" w:rsidRDefault="001844AA" w:rsidP="005258F9">
      <w:pPr>
        <w:spacing w:after="0" w:line="240" w:lineRule="auto"/>
        <w:rPr>
          <w:rFonts w:ascii="Calibri" w:hAnsi="Calibri" w:cs="Calibri"/>
          <w:sz w:val="20"/>
          <w:szCs w:val="20"/>
        </w:rPr>
      </w:pPr>
      <w:r>
        <w:rPr>
          <w:rFonts w:ascii="Calibri" w:hAnsi="Calibri" w:cs="Calibri"/>
          <w:sz w:val="20"/>
          <w:szCs w:val="20"/>
        </w:rPr>
        <w:t>3.</w:t>
      </w:r>
      <w:r w:rsidR="00A63A25">
        <w:rPr>
          <w:rFonts w:ascii="Calibri" w:hAnsi="Calibri" w:cs="Calibri"/>
          <w:sz w:val="20"/>
          <w:szCs w:val="20"/>
        </w:rPr>
        <w:t xml:space="preserve"> </w:t>
      </w:r>
      <w:r w:rsidR="00E85D5C">
        <w:rPr>
          <w:rFonts w:ascii="Calibri" w:hAnsi="Calibri" w:cs="Calibri"/>
          <w:sz w:val="20"/>
          <w:szCs w:val="20"/>
        </w:rPr>
        <w:t xml:space="preserve">Review some hypothetical cases. </w:t>
      </w:r>
      <w:r w:rsidR="00625688">
        <w:rPr>
          <w:rFonts w:ascii="Calibri" w:hAnsi="Calibri" w:cs="Calibri"/>
          <w:sz w:val="20"/>
          <w:szCs w:val="20"/>
        </w:rPr>
        <w:t xml:space="preserve"> </w:t>
      </w:r>
      <w:r w:rsidR="006E646F">
        <w:rPr>
          <w:rFonts w:ascii="Calibri" w:hAnsi="Calibri" w:cs="Calibri"/>
          <w:sz w:val="20"/>
          <w:szCs w:val="20"/>
        </w:rPr>
        <w:t xml:space="preserve"> </w:t>
      </w:r>
      <w:r w:rsidR="00DA667F">
        <w:rPr>
          <w:rFonts w:ascii="Calibri" w:hAnsi="Calibri" w:cs="Calibri"/>
          <w:sz w:val="20"/>
          <w:szCs w:val="20"/>
        </w:rPr>
        <w:t xml:space="preserve"> </w:t>
      </w:r>
    </w:p>
    <w:p w14:paraId="6EF8201D" w14:textId="77777777" w:rsidR="00711B51" w:rsidRPr="001844AA" w:rsidRDefault="00711B51" w:rsidP="005258F9">
      <w:pPr>
        <w:spacing w:after="0" w:line="240" w:lineRule="auto"/>
        <w:rPr>
          <w:rFonts w:ascii="Calibri" w:hAnsi="Calibri" w:cs="Calibri"/>
          <w:sz w:val="20"/>
          <w:szCs w:val="20"/>
        </w:rPr>
      </w:pPr>
    </w:p>
    <w:p w14:paraId="45948D16" w14:textId="77777777" w:rsidR="00AE45F6" w:rsidRPr="00AE45F6" w:rsidRDefault="00F9179A" w:rsidP="00AE45F6">
      <w:pPr>
        <w:spacing w:after="0" w:line="240" w:lineRule="auto"/>
        <w:rPr>
          <w:rFonts w:ascii="Calibri" w:hAnsi="Calibri" w:cs="Calibri"/>
          <w:b/>
          <w:bCs/>
          <w:sz w:val="20"/>
          <w:szCs w:val="20"/>
        </w:rPr>
      </w:pPr>
      <w:r w:rsidRPr="00D508D0">
        <w:rPr>
          <w:rFonts w:ascii="Calibri" w:hAnsi="Calibri" w:cs="Calibri"/>
          <w:b/>
          <w:bCs/>
          <w:sz w:val="20"/>
          <w:szCs w:val="20"/>
          <w:u w:val="single"/>
        </w:rPr>
        <w:t>Faculty disclosure</w:t>
      </w:r>
      <w:r w:rsidRPr="00D508D0">
        <w:rPr>
          <w:rFonts w:ascii="Calibri" w:hAnsi="Calibri" w:cs="Calibri"/>
          <w:b/>
          <w:bCs/>
          <w:sz w:val="20"/>
          <w:szCs w:val="20"/>
        </w:rPr>
        <w:t xml:space="preserve">: </w:t>
      </w:r>
    </w:p>
    <w:p w14:paraId="395ABD3C" w14:textId="424D1AEC" w:rsidR="006E740E" w:rsidRPr="00AE45F6" w:rsidRDefault="00AE45F6" w:rsidP="00AE45F6">
      <w:pPr>
        <w:spacing w:after="0" w:line="240" w:lineRule="auto"/>
        <w:rPr>
          <w:rFonts w:ascii="Calibri" w:hAnsi="Calibri" w:cs="Calibri"/>
          <w:sz w:val="20"/>
          <w:szCs w:val="20"/>
        </w:rPr>
      </w:pPr>
      <w:r w:rsidRPr="00AE45F6">
        <w:rPr>
          <w:rFonts w:ascii="Calibri" w:hAnsi="Calibri" w:cs="Calibri"/>
          <w:sz w:val="20"/>
          <w:szCs w:val="20"/>
        </w:rPr>
        <w:t xml:space="preserve">Dr. </w:t>
      </w:r>
      <w:proofErr w:type="spellStart"/>
      <w:r w:rsidRPr="00AE45F6">
        <w:rPr>
          <w:rFonts w:ascii="Calibri" w:hAnsi="Calibri" w:cs="Calibri"/>
          <w:sz w:val="20"/>
          <w:szCs w:val="20"/>
        </w:rPr>
        <w:t>Citrome</w:t>
      </w:r>
      <w:proofErr w:type="spellEnd"/>
      <w:r w:rsidRPr="00AE45F6">
        <w:rPr>
          <w:rFonts w:ascii="Calibri" w:hAnsi="Calibri" w:cs="Calibri"/>
          <w:sz w:val="20"/>
          <w:szCs w:val="20"/>
        </w:rPr>
        <w:t xml:space="preserve"> serves as a consultant to AbbVie/Allergan, Acadia, Adamas, Alkermes, Angelini, Astellas, </w:t>
      </w:r>
      <w:proofErr w:type="spellStart"/>
      <w:r w:rsidRPr="00AE45F6">
        <w:rPr>
          <w:rFonts w:ascii="Calibri" w:hAnsi="Calibri" w:cs="Calibri"/>
          <w:sz w:val="20"/>
          <w:szCs w:val="20"/>
        </w:rPr>
        <w:t>Avanir</w:t>
      </w:r>
      <w:proofErr w:type="spellEnd"/>
      <w:r w:rsidRPr="00AE45F6">
        <w:rPr>
          <w:rFonts w:ascii="Calibri" w:hAnsi="Calibri" w:cs="Calibri"/>
          <w:sz w:val="20"/>
          <w:szCs w:val="20"/>
        </w:rPr>
        <w:t xml:space="preserve">, </w:t>
      </w:r>
      <w:proofErr w:type="spellStart"/>
      <w:r w:rsidRPr="00AE45F6">
        <w:rPr>
          <w:rFonts w:ascii="Calibri" w:hAnsi="Calibri" w:cs="Calibri"/>
          <w:sz w:val="20"/>
          <w:szCs w:val="20"/>
        </w:rPr>
        <w:t>Axsome</w:t>
      </w:r>
      <w:proofErr w:type="spellEnd"/>
      <w:r w:rsidRPr="00AE45F6">
        <w:rPr>
          <w:rFonts w:ascii="Calibri" w:hAnsi="Calibri" w:cs="Calibri"/>
          <w:sz w:val="20"/>
          <w:szCs w:val="20"/>
        </w:rPr>
        <w:t xml:space="preserve">, Biogen, </w:t>
      </w:r>
      <w:proofErr w:type="spellStart"/>
      <w:r w:rsidRPr="00AE45F6">
        <w:rPr>
          <w:rFonts w:ascii="Calibri" w:hAnsi="Calibri" w:cs="Calibri"/>
          <w:sz w:val="20"/>
          <w:szCs w:val="20"/>
        </w:rPr>
        <w:t>BioXcel</w:t>
      </w:r>
      <w:proofErr w:type="spellEnd"/>
      <w:r w:rsidRPr="00AE45F6">
        <w:rPr>
          <w:rFonts w:ascii="Calibri" w:hAnsi="Calibri" w:cs="Calibri"/>
          <w:sz w:val="20"/>
          <w:szCs w:val="20"/>
        </w:rPr>
        <w:t xml:space="preserve">, Bristol-Myers Squibb, Boehringer Ingelheim, Cadent Therapeutics, </w:t>
      </w:r>
      <w:proofErr w:type="spellStart"/>
      <w:r w:rsidRPr="00AE45F6">
        <w:rPr>
          <w:rFonts w:ascii="Calibri" w:hAnsi="Calibri" w:cs="Calibri"/>
          <w:sz w:val="20"/>
          <w:szCs w:val="20"/>
        </w:rPr>
        <w:t>Cerevel</w:t>
      </w:r>
      <w:proofErr w:type="spellEnd"/>
      <w:r w:rsidRPr="00AE45F6">
        <w:rPr>
          <w:rFonts w:ascii="Calibri" w:hAnsi="Calibri" w:cs="Calibri"/>
          <w:sz w:val="20"/>
          <w:szCs w:val="20"/>
        </w:rPr>
        <w:t xml:space="preserve">, </w:t>
      </w:r>
      <w:proofErr w:type="spellStart"/>
      <w:r w:rsidRPr="00AE45F6">
        <w:rPr>
          <w:rFonts w:ascii="Calibri" w:hAnsi="Calibri" w:cs="Calibri"/>
          <w:sz w:val="20"/>
          <w:szCs w:val="20"/>
        </w:rPr>
        <w:t>Clinilabs</w:t>
      </w:r>
      <w:proofErr w:type="spellEnd"/>
      <w:r w:rsidRPr="00AE45F6">
        <w:rPr>
          <w:rFonts w:ascii="Calibri" w:hAnsi="Calibri" w:cs="Calibri"/>
          <w:sz w:val="20"/>
          <w:szCs w:val="20"/>
        </w:rPr>
        <w:t xml:space="preserve">, COMPASS, </w:t>
      </w:r>
      <w:proofErr w:type="spellStart"/>
      <w:r w:rsidRPr="00AE45F6">
        <w:rPr>
          <w:rFonts w:ascii="Calibri" w:hAnsi="Calibri" w:cs="Calibri"/>
          <w:sz w:val="20"/>
          <w:szCs w:val="20"/>
        </w:rPr>
        <w:t>Delpor</w:t>
      </w:r>
      <w:proofErr w:type="spellEnd"/>
      <w:r w:rsidRPr="00AE45F6">
        <w:rPr>
          <w:rFonts w:ascii="Calibri" w:hAnsi="Calibri" w:cs="Calibri"/>
          <w:sz w:val="20"/>
          <w:szCs w:val="20"/>
        </w:rPr>
        <w:t xml:space="preserve">, Eisai, </w:t>
      </w:r>
      <w:proofErr w:type="spellStart"/>
      <w:r w:rsidRPr="00AE45F6">
        <w:rPr>
          <w:rFonts w:ascii="Calibri" w:hAnsi="Calibri" w:cs="Calibri"/>
          <w:sz w:val="20"/>
          <w:szCs w:val="20"/>
        </w:rPr>
        <w:t>Enteris</w:t>
      </w:r>
      <w:proofErr w:type="spellEnd"/>
      <w:r w:rsidRPr="00AE45F6">
        <w:rPr>
          <w:rFonts w:ascii="Calibri" w:hAnsi="Calibri" w:cs="Calibri"/>
          <w:sz w:val="20"/>
          <w:szCs w:val="20"/>
        </w:rPr>
        <w:t xml:space="preserve"> BioPharma, HLS Therapeutics, Idorsia, </w:t>
      </w:r>
      <w:proofErr w:type="spellStart"/>
      <w:r w:rsidRPr="00AE45F6">
        <w:rPr>
          <w:rFonts w:ascii="Calibri" w:hAnsi="Calibri" w:cs="Calibri"/>
          <w:sz w:val="20"/>
          <w:szCs w:val="20"/>
        </w:rPr>
        <w:t>INmune</w:t>
      </w:r>
      <w:proofErr w:type="spellEnd"/>
      <w:r w:rsidRPr="00AE45F6">
        <w:rPr>
          <w:rFonts w:ascii="Calibri" w:hAnsi="Calibri" w:cs="Calibri"/>
          <w:sz w:val="20"/>
          <w:szCs w:val="20"/>
        </w:rPr>
        <w:t xml:space="preserve"> Bio, Impel, Intra-Cellular Therapies, Janssen, Karuna, Lundbeck, </w:t>
      </w:r>
      <w:proofErr w:type="spellStart"/>
      <w:r w:rsidRPr="00AE45F6">
        <w:rPr>
          <w:rFonts w:ascii="Calibri" w:hAnsi="Calibri" w:cs="Calibri"/>
          <w:sz w:val="20"/>
          <w:szCs w:val="20"/>
        </w:rPr>
        <w:t>Luye</w:t>
      </w:r>
      <w:proofErr w:type="spellEnd"/>
      <w:r w:rsidRPr="00AE45F6">
        <w:rPr>
          <w:rFonts w:ascii="Calibri" w:hAnsi="Calibri" w:cs="Calibri"/>
          <w:sz w:val="20"/>
          <w:szCs w:val="20"/>
        </w:rPr>
        <w:t xml:space="preserve">, Lyndra, </w:t>
      </w:r>
      <w:proofErr w:type="spellStart"/>
      <w:r w:rsidRPr="00AE45F6">
        <w:rPr>
          <w:rFonts w:ascii="Calibri" w:hAnsi="Calibri" w:cs="Calibri"/>
          <w:sz w:val="20"/>
          <w:szCs w:val="20"/>
        </w:rPr>
        <w:t>MapLight</w:t>
      </w:r>
      <w:proofErr w:type="spellEnd"/>
      <w:r w:rsidRPr="00AE45F6">
        <w:rPr>
          <w:rFonts w:ascii="Calibri" w:hAnsi="Calibri" w:cs="Calibri"/>
          <w:sz w:val="20"/>
          <w:szCs w:val="20"/>
        </w:rPr>
        <w:t xml:space="preserve">, Marvin, </w:t>
      </w:r>
      <w:proofErr w:type="spellStart"/>
      <w:r w:rsidRPr="00AE45F6">
        <w:rPr>
          <w:rFonts w:ascii="Calibri" w:hAnsi="Calibri" w:cs="Calibri"/>
          <w:sz w:val="20"/>
          <w:szCs w:val="20"/>
        </w:rPr>
        <w:t>Medavante-ProPhase</w:t>
      </w:r>
      <w:proofErr w:type="spellEnd"/>
      <w:r w:rsidRPr="00AE45F6">
        <w:rPr>
          <w:rFonts w:ascii="Calibri" w:hAnsi="Calibri" w:cs="Calibri"/>
          <w:sz w:val="20"/>
          <w:szCs w:val="20"/>
        </w:rPr>
        <w:t xml:space="preserve">, Merck, Mitsubishi-Tanabe Pharma, </w:t>
      </w:r>
      <w:proofErr w:type="spellStart"/>
      <w:r w:rsidRPr="00AE45F6">
        <w:rPr>
          <w:rFonts w:ascii="Calibri" w:hAnsi="Calibri" w:cs="Calibri"/>
          <w:sz w:val="20"/>
          <w:szCs w:val="20"/>
        </w:rPr>
        <w:t>Neumora</w:t>
      </w:r>
      <w:proofErr w:type="spellEnd"/>
      <w:r w:rsidRPr="00AE45F6">
        <w:rPr>
          <w:rFonts w:ascii="Calibri" w:hAnsi="Calibri" w:cs="Calibri"/>
          <w:sz w:val="20"/>
          <w:szCs w:val="20"/>
        </w:rPr>
        <w:t xml:space="preserve">, Neurocrine, </w:t>
      </w:r>
      <w:proofErr w:type="spellStart"/>
      <w:r w:rsidRPr="00AE45F6">
        <w:rPr>
          <w:rFonts w:ascii="Calibri" w:hAnsi="Calibri" w:cs="Calibri"/>
          <w:sz w:val="20"/>
          <w:szCs w:val="20"/>
        </w:rPr>
        <w:t>Neurelis</w:t>
      </w:r>
      <w:proofErr w:type="spellEnd"/>
      <w:r w:rsidRPr="00AE45F6">
        <w:rPr>
          <w:rFonts w:ascii="Calibri" w:hAnsi="Calibri" w:cs="Calibri"/>
          <w:sz w:val="20"/>
          <w:szCs w:val="20"/>
        </w:rPr>
        <w:t xml:space="preserve">, Noema, Novartis, </w:t>
      </w:r>
      <w:proofErr w:type="spellStart"/>
      <w:r w:rsidRPr="00AE45F6">
        <w:rPr>
          <w:rFonts w:ascii="Calibri" w:hAnsi="Calibri" w:cs="Calibri"/>
          <w:sz w:val="20"/>
          <w:szCs w:val="20"/>
        </w:rPr>
        <w:t>Noven</w:t>
      </w:r>
      <w:proofErr w:type="spellEnd"/>
      <w:r w:rsidRPr="00AE45F6">
        <w:rPr>
          <w:rFonts w:ascii="Calibri" w:hAnsi="Calibri" w:cs="Calibri"/>
          <w:sz w:val="20"/>
          <w:szCs w:val="20"/>
        </w:rPr>
        <w:t xml:space="preserve">, Otsuka, Ovid, Praxis, </w:t>
      </w:r>
      <w:proofErr w:type="spellStart"/>
      <w:r w:rsidRPr="00AE45F6">
        <w:rPr>
          <w:rFonts w:ascii="Calibri" w:hAnsi="Calibri" w:cs="Calibri"/>
          <w:sz w:val="20"/>
          <w:szCs w:val="20"/>
        </w:rPr>
        <w:t>Recordati</w:t>
      </w:r>
      <w:proofErr w:type="spellEnd"/>
      <w:r w:rsidRPr="00AE45F6">
        <w:rPr>
          <w:rFonts w:ascii="Calibri" w:hAnsi="Calibri" w:cs="Calibri"/>
          <w:sz w:val="20"/>
          <w:szCs w:val="20"/>
        </w:rPr>
        <w:t xml:space="preserve">, </w:t>
      </w:r>
      <w:proofErr w:type="spellStart"/>
      <w:r w:rsidRPr="00AE45F6">
        <w:rPr>
          <w:rFonts w:ascii="Calibri" w:hAnsi="Calibri" w:cs="Calibri"/>
          <w:sz w:val="20"/>
          <w:szCs w:val="20"/>
        </w:rPr>
        <w:t>Relmada</w:t>
      </w:r>
      <w:proofErr w:type="spellEnd"/>
      <w:r w:rsidRPr="00AE45F6">
        <w:rPr>
          <w:rFonts w:ascii="Calibri" w:hAnsi="Calibri" w:cs="Calibri"/>
          <w:sz w:val="20"/>
          <w:szCs w:val="20"/>
        </w:rPr>
        <w:t xml:space="preserve">, Reviva, Sage, Sumitomo/Sunovion, Supernus, Teva, University of Arizona, Vanda, Wells Fargo, and one-off ad hoc consulting for individuals/entities conducting marketing, commercial, or scientific scoping research; speaker for AbbVie/Allergan, Acadia, Alkermes, Angelini, </w:t>
      </w:r>
      <w:proofErr w:type="spellStart"/>
      <w:r w:rsidRPr="00AE45F6">
        <w:rPr>
          <w:rFonts w:ascii="Calibri" w:hAnsi="Calibri" w:cs="Calibri"/>
          <w:sz w:val="20"/>
          <w:szCs w:val="20"/>
        </w:rPr>
        <w:t>Axsome</w:t>
      </w:r>
      <w:proofErr w:type="spellEnd"/>
      <w:r w:rsidRPr="00AE45F6">
        <w:rPr>
          <w:rFonts w:ascii="Calibri" w:hAnsi="Calibri" w:cs="Calibri"/>
          <w:sz w:val="20"/>
          <w:szCs w:val="20"/>
        </w:rPr>
        <w:t xml:space="preserve">, </w:t>
      </w:r>
      <w:proofErr w:type="spellStart"/>
      <w:r w:rsidRPr="00AE45F6">
        <w:rPr>
          <w:rFonts w:ascii="Calibri" w:hAnsi="Calibri" w:cs="Calibri"/>
          <w:sz w:val="20"/>
          <w:szCs w:val="20"/>
        </w:rPr>
        <w:t>BioXcel</w:t>
      </w:r>
      <w:proofErr w:type="spellEnd"/>
      <w:r w:rsidRPr="00AE45F6">
        <w:rPr>
          <w:rFonts w:ascii="Calibri" w:hAnsi="Calibri" w:cs="Calibri"/>
          <w:sz w:val="20"/>
          <w:szCs w:val="20"/>
        </w:rPr>
        <w:t xml:space="preserve">, Bristol-Myers Squibb, Eisai, Idorsia, Intra-Cellular Therapies, Janssen, Lundbeck, Neurocrine, </w:t>
      </w:r>
      <w:proofErr w:type="spellStart"/>
      <w:r w:rsidRPr="00AE45F6">
        <w:rPr>
          <w:rFonts w:ascii="Calibri" w:hAnsi="Calibri" w:cs="Calibri"/>
          <w:sz w:val="20"/>
          <w:szCs w:val="20"/>
        </w:rPr>
        <w:t>Noven</w:t>
      </w:r>
      <w:proofErr w:type="spellEnd"/>
      <w:r w:rsidRPr="00AE45F6">
        <w:rPr>
          <w:rFonts w:ascii="Calibri" w:hAnsi="Calibri" w:cs="Calibri"/>
          <w:sz w:val="20"/>
          <w:szCs w:val="20"/>
        </w:rPr>
        <w:t xml:space="preserve">, Otsuka, </w:t>
      </w:r>
      <w:proofErr w:type="spellStart"/>
      <w:r w:rsidRPr="00AE45F6">
        <w:rPr>
          <w:rFonts w:ascii="Calibri" w:hAnsi="Calibri" w:cs="Calibri"/>
          <w:sz w:val="20"/>
          <w:szCs w:val="20"/>
        </w:rPr>
        <w:t>Recordati</w:t>
      </w:r>
      <w:proofErr w:type="spellEnd"/>
      <w:r w:rsidRPr="00AE45F6">
        <w:rPr>
          <w:rFonts w:ascii="Calibri" w:hAnsi="Calibri" w:cs="Calibri"/>
          <w:sz w:val="20"/>
          <w:szCs w:val="20"/>
        </w:rPr>
        <w:t xml:space="preserve">, Sage, Sunovion, Takeda, Teva, Vanda, and CME activities organized by medical education companies such as Medscape, NACCME, NEI, </w:t>
      </w:r>
      <w:proofErr w:type="spellStart"/>
      <w:r w:rsidRPr="00AE45F6">
        <w:rPr>
          <w:rFonts w:ascii="Calibri" w:hAnsi="Calibri" w:cs="Calibri"/>
          <w:sz w:val="20"/>
          <w:szCs w:val="20"/>
        </w:rPr>
        <w:t>Vindico</w:t>
      </w:r>
      <w:proofErr w:type="spellEnd"/>
      <w:r w:rsidRPr="00AE45F6">
        <w:rPr>
          <w:rFonts w:ascii="Calibri" w:hAnsi="Calibri" w:cs="Calibri"/>
          <w:sz w:val="20"/>
          <w:szCs w:val="20"/>
        </w:rPr>
        <w:t>, and Universities and Professional Organizations/Societies; owns stocks (small number of shares of common stock) in Bristol-Myers Squibb, Eli Lilly, J &amp; J, Merck, Pfizer purchased &gt; 10 years ago, and stock options in Reviva; and earns royalties/publishing income from Taylor &amp; Francis (Editor-in-Chief, Current Medical Research and Opinion, 2022-date), Wiley (Editor-</w:t>
      </w:r>
      <w:proofErr w:type="spellStart"/>
      <w:r w:rsidRPr="00AE45F6">
        <w:rPr>
          <w:rFonts w:ascii="Calibri" w:hAnsi="Calibri" w:cs="Calibri"/>
          <w:sz w:val="20"/>
          <w:szCs w:val="20"/>
        </w:rPr>
        <w:t>inChief</w:t>
      </w:r>
      <w:proofErr w:type="spellEnd"/>
      <w:r w:rsidRPr="00AE45F6">
        <w:rPr>
          <w:rFonts w:ascii="Calibri" w:hAnsi="Calibri" w:cs="Calibri"/>
          <w:sz w:val="20"/>
          <w:szCs w:val="20"/>
        </w:rPr>
        <w:t>, International Journal of Clinical Practice, through end 2019), UpToDate (reviewer), Springer Healthcare (book), Elsevier (Topic Editor, Psychiatry, Clinical Therapeutics).</w:t>
      </w:r>
    </w:p>
    <w:p w14:paraId="1496F531" w14:textId="0CF503B5"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Planner Disclosure</w:t>
      </w:r>
      <w:r w:rsidRPr="00D508D0">
        <w:rPr>
          <w:rFonts w:ascii="Calibri" w:hAnsi="Calibri" w:cs="Calibri"/>
          <w:b/>
          <w:bCs/>
          <w:sz w:val="20"/>
          <w:szCs w:val="20"/>
        </w:rPr>
        <w:t xml:space="preserve">: </w:t>
      </w:r>
      <w:r w:rsidRPr="00D508D0">
        <w:rPr>
          <w:rFonts w:ascii="Calibri" w:hAnsi="Calibri" w:cs="Calibri"/>
          <w:sz w:val="20"/>
          <w:szCs w:val="20"/>
        </w:rPr>
        <w:t xml:space="preserve">None of the planners have financial relationships with ineligible companies </w:t>
      </w:r>
      <w:proofErr w:type="gramStart"/>
      <w:r w:rsidRPr="00D508D0">
        <w:rPr>
          <w:rFonts w:ascii="Calibri" w:hAnsi="Calibri" w:cs="Calibri"/>
          <w:sz w:val="20"/>
          <w:szCs w:val="20"/>
        </w:rPr>
        <w:t>with the exception of</w:t>
      </w:r>
      <w:proofErr w:type="gramEnd"/>
      <w:r w:rsidRPr="00D508D0">
        <w:rPr>
          <w:rFonts w:ascii="Calibri" w:hAnsi="Calibri" w:cs="Calibri"/>
          <w:sz w:val="20"/>
          <w:szCs w:val="20"/>
        </w:rPr>
        <w:t xml:space="preserve"> Thomas Schwartz who is a consultant for J&amp;J.</w:t>
      </w:r>
      <w:r w:rsidRPr="00D508D0">
        <w:rPr>
          <w:rFonts w:ascii="Calibri" w:hAnsi="Calibri" w:cs="Calibri"/>
          <w:b/>
          <w:bCs/>
          <w:sz w:val="20"/>
          <w:szCs w:val="20"/>
        </w:rPr>
        <w:t xml:space="preserve"> </w:t>
      </w:r>
    </w:p>
    <w:p w14:paraId="2C85FA9C" w14:textId="5BB6643D" w:rsidR="00F9179A" w:rsidRPr="00D508D0" w:rsidRDefault="00D508D0" w:rsidP="00D508D0">
      <w:pPr>
        <w:spacing w:after="0" w:line="240" w:lineRule="auto"/>
        <w:rPr>
          <w:rFonts w:ascii="Calibri" w:hAnsi="Calibri" w:cs="Calibri"/>
          <w:sz w:val="20"/>
          <w:szCs w:val="20"/>
        </w:rPr>
      </w:pPr>
      <w:r w:rsidRPr="00D508D0">
        <w:rPr>
          <w:rFonts w:ascii="Calibri" w:hAnsi="Calibri" w:cs="Calibri"/>
          <w:b/>
          <w:bCs/>
          <w:sz w:val="20"/>
          <w:szCs w:val="20"/>
          <w:u w:val="single"/>
        </w:rPr>
        <w:t>Accreditation</w:t>
      </w:r>
      <w:r w:rsidR="00F9179A" w:rsidRPr="00D508D0">
        <w:rPr>
          <w:rFonts w:ascii="Calibri" w:hAnsi="Calibri" w:cs="Calibri"/>
          <w:b/>
          <w:bCs/>
          <w:sz w:val="20"/>
          <w:szCs w:val="20"/>
        </w:rPr>
        <w:t xml:space="preserve">: </w:t>
      </w:r>
      <w:r w:rsidR="00F9179A" w:rsidRPr="00D508D0">
        <w:rPr>
          <w:rFonts w:ascii="Calibri" w:hAnsi="Calibri" w:cs="Calibri"/>
          <w:sz w:val="20"/>
          <w:szCs w:val="20"/>
        </w:rPr>
        <w:t xml:space="preserve">SUNY Upstate Medical University is accredited by the Accreditation Council for Continuing Medical Education to provide continuing medical education for physicians. </w:t>
      </w:r>
    </w:p>
    <w:p w14:paraId="2EA0E932" w14:textId="77777777" w:rsidR="00AE45F6"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Credit Designation</w:t>
      </w:r>
      <w:r w:rsidRPr="00D508D0">
        <w:rPr>
          <w:rFonts w:ascii="Calibri" w:hAnsi="Calibri" w:cs="Calibri"/>
          <w:b/>
          <w:bCs/>
          <w:sz w:val="20"/>
          <w:szCs w:val="20"/>
        </w:rPr>
        <w:t xml:space="preserve">: </w:t>
      </w:r>
      <w:r w:rsidRPr="00D508D0">
        <w:rPr>
          <w:rFonts w:ascii="Calibri" w:hAnsi="Calibri" w:cs="Calibri"/>
          <w:sz w:val="20"/>
          <w:szCs w:val="20"/>
        </w:rPr>
        <w:t xml:space="preserve">SUNY Upstate Medical University designates this live activity for a maximum of </w:t>
      </w:r>
      <w:r w:rsidRPr="00D508D0">
        <w:rPr>
          <w:rFonts w:ascii="Calibri" w:hAnsi="Calibri" w:cs="Calibri"/>
          <w:i/>
          <w:iCs/>
          <w:sz w:val="20"/>
          <w:szCs w:val="20"/>
        </w:rPr>
        <w:t xml:space="preserve">1 AMA PRA Category 1 </w:t>
      </w:r>
      <w:r w:rsidR="00D508D0" w:rsidRPr="00D508D0">
        <w:rPr>
          <w:rFonts w:ascii="Calibri" w:eastAsia="Times New Roman" w:hAnsi="Calibri" w:cs="Tahoma"/>
          <w:i/>
          <w:iCs/>
          <w:sz w:val="20"/>
          <w:szCs w:val="20"/>
        </w:rPr>
        <w:t>Credits</w:t>
      </w:r>
      <w:r w:rsidR="00D508D0" w:rsidRPr="00D508D0">
        <w:rPr>
          <w:rFonts w:ascii="Calibri" w:eastAsia="Times New Roman" w:hAnsi="Calibri" w:cs="Tahoma"/>
          <w:i/>
          <w:iCs/>
        </w:rPr>
        <w:t>™</w:t>
      </w:r>
      <w:r w:rsidRPr="00D508D0">
        <w:rPr>
          <w:rFonts w:ascii="Calibri" w:hAnsi="Calibri" w:cs="Calibri"/>
          <w:sz w:val="20"/>
          <w:szCs w:val="20"/>
        </w:rPr>
        <w:t xml:space="preserve">. Physicians should claim only the credit commensurate with the extent of their participation in the activity. </w:t>
      </w:r>
    </w:p>
    <w:p w14:paraId="2641340E" w14:textId="02FFE92C" w:rsidR="00F9179A" w:rsidRPr="00AE45F6"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lastRenderedPageBreak/>
        <w:t>Continuing Education</w:t>
      </w:r>
      <w:r w:rsidRPr="00D508D0">
        <w:rPr>
          <w:rFonts w:ascii="Calibri" w:hAnsi="Calibri" w:cs="Calibri"/>
          <w:b/>
          <w:bCs/>
          <w:sz w:val="20"/>
          <w:szCs w:val="20"/>
        </w:rPr>
        <w:t xml:space="preserve">: </w:t>
      </w:r>
      <w:r w:rsidRPr="00D508D0">
        <w:rPr>
          <w:rFonts w:ascii="Calibri" w:hAnsi="Calibri" w:cs="Calibri"/>
          <w:sz w:val="20"/>
          <w:szCs w:val="20"/>
        </w:rPr>
        <w:t>SUNY Upstate Medical University, Department of Psychiatry is recognized by the New York State Education Department’s State Board for Psychology as an approved provider of continuing education for licensed psychologists PSY 0285.</w:t>
      </w:r>
    </w:p>
    <w:p w14:paraId="2003C611" w14:textId="3A76594D" w:rsidR="00F9179A" w:rsidRPr="00D508D0" w:rsidRDefault="00F9179A" w:rsidP="00D508D0">
      <w:pPr>
        <w:spacing w:after="0" w:line="240" w:lineRule="auto"/>
        <w:rPr>
          <w:rFonts w:ascii="Calibri" w:hAnsi="Calibri" w:cs="Calibri"/>
          <w:sz w:val="20"/>
          <w:szCs w:val="20"/>
        </w:rPr>
      </w:pPr>
      <w:r w:rsidRPr="00D508D0">
        <w:rPr>
          <w:rFonts w:ascii="Calibri" w:hAnsi="Calibri" w:cs="Calibri"/>
          <w:sz w:val="20"/>
          <w:szCs w:val="20"/>
        </w:rPr>
        <w:t>Psychiatry Faculty Practice Inc. is recognized by the New York State Education Department’s State Board for Mental Health Practitioners as an approved provider of continuing education for licensed mental health counselors. #MHC-0336</w:t>
      </w:r>
    </w:p>
    <w:p w14:paraId="05A9235D" w14:textId="0C402B63" w:rsidR="001943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Commercial Support</w:t>
      </w:r>
      <w:r w:rsidRPr="00D508D0">
        <w:rPr>
          <w:rFonts w:ascii="Calibri" w:hAnsi="Calibri" w:cs="Calibri"/>
          <w:b/>
          <w:bCs/>
          <w:sz w:val="20"/>
          <w:szCs w:val="20"/>
        </w:rPr>
        <w:t xml:space="preserve">: </w:t>
      </w:r>
      <w:r w:rsidRPr="00D508D0">
        <w:rPr>
          <w:rFonts w:ascii="Calibri" w:hAnsi="Calibri" w:cs="Calibri"/>
          <w:sz w:val="20"/>
          <w:szCs w:val="20"/>
        </w:rPr>
        <w:t>No commercial was received for this activity.</w:t>
      </w:r>
      <w:r w:rsidRPr="00D508D0">
        <w:rPr>
          <w:rFonts w:ascii="Calibri" w:hAnsi="Calibri" w:cs="Calibri"/>
          <w:b/>
          <w:bCs/>
          <w:sz w:val="20"/>
          <w:szCs w:val="20"/>
        </w:rPr>
        <w:t xml:space="preserve"> </w:t>
      </w:r>
    </w:p>
    <w:p w14:paraId="1964AC7F" w14:textId="14CD3EC6" w:rsidR="00F9179A" w:rsidRPr="00D508D0" w:rsidRDefault="0001647D" w:rsidP="0019439A">
      <w:pPr>
        <w:spacing w:line="240" w:lineRule="auto"/>
        <w:jc w:val="center"/>
        <w:rPr>
          <w:rFonts w:ascii="Calibri" w:hAnsi="Calibri" w:cs="Calibri"/>
          <w:b/>
          <w:bCs/>
          <w:sz w:val="20"/>
          <w:szCs w:val="20"/>
        </w:rPr>
      </w:pPr>
      <w:r w:rsidRPr="00D508D0">
        <w:rPr>
          <w:rFonts w:ascii="Calibri" w:eastAsia="Times New Roman" w:hAnsi="Calibri" w:cs="Calibri"/>
          <w:noProof/>
          <w:sz w:val="20"/>
          <w:szCs w:val="20"/>
        </w:rPr>
        <w:drawing>
          <wp:anchor distT="0" distB="0" distL="114300" distR="114300" simplePos="0" relativeHeight="251658240" behindDoc="1" locked="0" layoutInCell="1" allowOverlap="1" wp14:anchorId="5A733B7C" wp14:editId="6E71BE81">
            <wp:simplePos x="0" y="0"/>
            <wp:positionH relativeFrom="column">
              <wp:posOffset>2543175</wp:posOffset>
            </wp:positionH>
            <wp:positionV relativeFrom="paragraph">
              <wp:posOffset>31115</wp:posOffset>
            </wp:positionV>
            <wp:extent cx="895350" cy="895350"/>
            <wp:effectExtent l="0" t="0" r="0" b="0"/>
            <wp:wrapTight wrapText="bothSides">
              <wp:wrapPolygon edited="0">
                <wp:start x="0" y="0"/>
                <wp:lineTo x="0" y="21140"/>
                <wp:lineTo x="21140" y="21140"/>
                <wp:lineTo x="21140" y="0"/>
                <wp:lineTo x="0" y="0"/>
              </wp:wrapPolygon>
            </wp:wrapTight>
            <wp:docPr id="1" name="Picture 1" descr="C:\Users\BeaudinA\AppData\Local\Microsoft\Windows\Temporary Internet Files\Content.MSO\99D8E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audinA\AppData\Local\Microsoft\Windows\Temporary Internet Files\Content.MSO\99D8EE8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9179A" w:rsidRPr="00D508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E88D" w14:textId="77777777" w:rsidR="000B2F24" w:rsidRDefault="000B2F24" w:rsidP="003A7D45">
      <w:pPr>
        <w:spacing w:after="0" w:line="240" w:lineRule="auto"/>
      </w:pPr>
      <w:r>
        <w:separator/>
      </w:r>
    </w:p>
  </w:endnote>
  <w:endnote w:type="continuationSeparator" w:id="0">
    <w:p w14:paraId="708C2B1F" w14:textId="77777777" w:rsidR="000B2F24" w:rsidRDefault="000B2F24" w:rsidP="003A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1ED8C" w14:textId="77777777" w:rsidR="000B2F24" w:rsidRDefault="000B2F24" w:rsidP="003A7D45">
      <w:pPr>
        <w:spacing w:after="0" w:line="240" w:lineRule="auto"/>
      </w:pPr>
      <w:r>
        <w:separator/>
      </w:r>
    </w:p>
  </w:footnote>
  <w:footnote w:type="continuationSeparator" w:id="0">
    <w:p w14:paraId="3CE1DFE8" w14:textId="77777777" w:rsidR="000B2F24" w:rsidRDefault="000B2F24" w:rsidP="003A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C30A" w14:textId="3ECA6159" w:rsidR="003A7D45" w:rsidRDefault="003A7D45" w:rsidP="003A7D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9F1"/>
    <w:multiLevelType w:val="hybridMultilevel"/>
    <w:tmpl w:val="6B46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82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5"/>
    <w:rsid w:val="0001647D"/>
    <w:rsid w:val="00025125"/>
    <w:rsid w:val="0003542B"/>
    <w:rsid w:val="00056178"/>
    <w:rsid w:val="000B09E2"/>
    <w:rsid w:val="000B2F24"/>
    <w:rsid w:val="000C1495"/>
    <w:rsid w:val="000D7FCE"/>
    <w:rsid w:val="00112D47"/>
    <w:rsid w:val="00120C8F"/>
    <w:rsid w:val="001844AA"/>
    <w:rsid w:val="0019439A"/>
    <w:rsid w:val="002034B7"/>
    <w:rsid w:val="00203822"/>
    <w:rsid w:val="002124DA"/>
    <w:rsid w:val="00214B50"/>
    <w:rsid w:val="00262BF3"/>
    <w:rsid w:val="002662FE"/>
    <w:rsid w:val="00371FC6"/>
    <w:rsid w:val="003A7D45"/>
    <w:rsid w:val="003C7F30"/>
    <w:rsid w:val="003E62DB"/>
    <w:rsid w:val="003E662A"/>
    <w:rsid w:val="003E74FF"/>
    <w:rsid w:val="003F44FF"/>
    <w:rsid w:val="00406906"/>
    <w:rsid w:val="0040733F"/>
    <w:rsid w:val="00413108"/>
    <w:rsid w:val="00443AE8"/>
    <w:rsid w:val="0046071A"/>
    <w:rsid w:val="00463710"/>
    <w:rsid w:val="004F7FC9"/>
    <w:rsid w:val="005258F9"/>
    <w:rsid w:val="00542C79"/>
    <w:rsid w:val="00584D80"/>
    <w:rsid w:val="005970B9"/>
    <w:rsid w:val="005A131A"/>
    <w:rsid w:val="005B0AF8"/>
    <w:rsid w:val="005C4AD5"/>
    <w:rsid w:val="005D59E5"/>
    <w:rsid w:val="005E4714"/>
    <w:rsid w:val="00625688"/>
    <w:rsid w:val="00637056"/>
    <w:rsid w:val="00690229"/>
    <w:rsid w:val="006B63E8"/>
    <w:rsid w:val="006C230E"/>
    <w:rsid w:val="006E646F"/>
    <w:rsid w:val="006E740E"/>
    <w:rsid w:val="00711B51"/>
    <w:rsid w:val="0076794D"/>
    <w:rsid w:val="007A4B03"/>
    <w:rsid w:val="007B5E50"/>
    <w:rsid w:val="007D11E1"/>
    <w:rsid w:val="00801CE2"/>
    <w:rsid w:val="00851F91"/>
    <w:rsid w:val="008678A2"/>
    <w:rsid w:val="00875BA6"/>
    <w:rsid w:val="00893C43"/>
    <w:rsid w:val="008A13EC"/>
    <w:rsid w:val="008E7F18"/>
    <w:rsid w:val="00923241"/>
    <w:rsid w:val="009715EB"/>
    <w:rsid w:val="0099313A"/>
    <w:rsid w:val="009A7831"/>
    <w:rsid w:val="009B7E79"/>
    <w:rsid w:val="009D283C"/>
    <w:rsid w:val="009D37D9"/>
    <w:rsid w:val="00A4255C"/>
    <w:rsid w:val="00A63A25"/>
    <w:rsid w:val="00A86C83"/>
    <w:rsid w:val="00AA2EE1"/>
    <w:rsid w:val="00AB34B1"/>
    <w:rsid w:val="00AD4EF5"/>
    <w:rsid w:val="00AE45F6"/>
    <w:rsid w:val="00AF47ED"/>
    <w:rsid w:val="00C052C5"/>
    <w:rsid w:val="00C3123C"/>
    <w:rsid w:val="00C52020"/>
    <w:rsid w:val="00CB4495"/>
    <w:rsid w:val="00CC4D7F"/>
    <w:rsid w:val="00CE020F"/>
    <w:rsid w:val="00D13931"/>
    <w:rsid w:val="00D508D0"/>
    <w:rsid w:val="00D653D1"/>
    <w:rsid w:val="00DA667F"/>
    <w:rsid w:val="00DC27AE"/>
    <w:rsid w:val="00E55638"/>
    <w:rsid w:val="00E85D5C"/>
    <w:rsid w:val="00E924E8"/>
    <w:rsid w:val="00EB5257"/>
    <w:rsid w:val="00EC2B6A"/>
    <w:rsid w:val="00F9179A"/>
    <w:rsid w:val="00F93698"/>
    <w:rsid w:val="00FA0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5501"/>
  <w15:chartTrackingRefBased/>
  <w15:docId w15:val="{C27F6A6D-F507-47F7-9592-6BCD2E2E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45"/>
    <w:rPr>
      <w:rFonts w:eastAsiaTheme="majorEastAsia" w:cstheme="majorBidi"/>
      <w:color w:val="272727" w:themeColor="text1" w:themeTint="D8"/>
    </w:rPr>
  </w:style>
  <w:style w:type="paragraph" w:styleId="Title">
    <w:name w:val="Title"/>
    <w:basedOn w:val="Normal"/>
    <w:next w:val="Normal"/>
    <w:link w:val="TitleChar"/>
    <w:uiPriority w:val="10"/>
    <w:qFormat/>
    <w:rsid w:val="003A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45"/>
    <w:pPr>
      <w:spacing w:before="160"/>
      <w:jc w:val="center"/>
    </w:pPr>
    <w:rPr>
      <w:i/>
      <w:iCs/>
      <w:color w:val="404040" w:themeColor="text1" w:themeTint="BF"/>
    </w:rPr>
  </w:style>
  <w:style w:type="character" w:customStyle="1" w:styleId="QuoteChar">
    <w:name w:val="Quote Char"/>
    <w:basedOn w:val="DefaultParagraphFont"/>
    <w:link w:val="Quote"/>
    <w:uiPriority w:val="29"/>
    <w:rsid w:val="003A7D45"/>
    <w:rPr>
      <w:i/>
      <w:iCs/>
      <w:color w:val="404040" w:themeColor="text1" w:themeTint="BF"/>
    </w:rPr>
  </w:style>
  <w:style w:type="paragraph" w:styleId="ListParagraph">
    <w:name w:val="List Paragraph"/>
    <w:basedOn w:val="Normal"/>
    <w:uiPriority w:val="34"/>
    <w:qFormat/>
    <w:rsid w:val="003A7D45"/>
    <w:pPr>
      <w:ind w:left="720"/>
      <w:contextualSpacing/>
    </w:pPr>
  </w:style>
  <w:style w:type="character" w:styleId="IntenseEmphasis">
    <w:name w:val="Intense Emphasis"/>
    <w:basedOn w:val="DefaultParagraphFont"/>
    <w:uiPriority w:val="21"/>
    <w:qFormat/>
    <w:rsid w:val="003A7D45"/>
    <w:rPr>
      <w:i/>
      <w:iCs/>
      <w:color w:val="0F4761" w:themeColor="accent1" w:themeShade="BF"/>
    </w:rPr>
  </w:style>
  <w:style w:type="paragraph" w:styleId="IntenseQuote">
    <w:name w:val="Intense Quote"/>
    <w:basedOn w:val="Normal"/>
    <w:next w:val="Normal"/>
    <w:link w:val="IntenseQuoteChar"/>
    <w:uiPriority w:val="30"/>
    <w:qFormat/>
    <w:rsid w:val="003A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45"/>
    <w:rPr>
      <w:i/>
      <w:iCs/>
      <w:color w:val="0F4761" w:themeColor="accent1" w:themeShade="BF"/>
    </w:rPr>
  </w:style>
  <w:style w:type="character" w:styleId="IntenseReference">
    <w:name w:val="Intense Reference"/>
    <w:basedOn w:val="DefaultParagraphFont"/>
    <w:uiPriority w:val="32"/>
    <w:qFormat/>
    <w:rsid w:val="003A7D45"/>
    <w:rPr>
      <w:b/>
      <w:bCs/>
      <w:smallCaps/>
      <w:color w:val="0F4761" w:themeColor="accent1" w:themeShade="BF"/>
      <w:spacing w:val="5"/>
    </w:rPr>
  </w:style>
  <w:style w:type="paragraph" w:styleId="Header">
    <w:name w:val="header"/>
    <w:basedOn w:val="Normal"/>
    <w:link w:val="HeaderChar"/>
    <w:uiPriority w:val="99"/>
    <w:unhideWhenUsed/>
    <w:rsid w:val="003A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45"/>
  </w:style>
  <w:style w:type="paragraph" w:styleId="Footer">
    <w:name w:val="footer"/>
    <w:basedOn w:val="Normal"/>
    <w:link w:val="FooterChar"/>
    <w:uiPriority w:val="99"/>
    <w:unhideWhenUsed/>
    <w:rsid w:val="003A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45"/>
  </w:style>
  <w:style w:type="paragraph" w:styleId="NormalWeb">
    <w:name w:val="Normal (Web)"/>
    <w:basedOn w:val="Normal"/>
    <w:uiPriority w:val="99"/>
    <w:unhideWhenUsed/>
    <w:rsid w:val="00D508D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Le</dc:creator>
  <cp:keywords/>
  <dc:description/>
  <cp:lastModifiedBy>Pamela Le</cp:lastModifiedBy>
  <cp:revision>2</cp:revision>
  <cp:lastPrinted>2026-01-08T14:30:00Z</cp:lastPrinted>
  <dcterms:created xsi:type="dcterms:W3CDTF">2026-01-13T16:10:00Z</dcterms:created>
  <dcterms:modified xsi:type="dcterms:W3CDTF">2026-01-13T16:10:00Z</dcterms:modified>
</cp:coreProperties>
</file>