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875"/>
        <w:tblW w:w="14665" w:type="dxa"/>
        <w:tblLook w:val="04A0" w:firstRow="1" w:lastRow="0" w:firstColumn="1" w:lastColumn="0" w:noHBand="0" w:noVBand="1"/>
      </w:tblPr>
      <w:tblGrid>
        <w:gridCol w:w="3690"/>
        <w:gridCol w:w="10975"/>
      </w:tblGrid>
      <w:tr w:rsidR="006F1D5B" w:rsidRPr="006F1D5B" w14:paraId="1EDFD05D" w14:textId="77777777" w:rsidTr="006F1D5B">
        <w:trPr>
          <w:trHeight w:val="440"/>
        </w:trPr>
        <w:tc>
          <w:tcPr>
            <w:tcW w:w="3690" w:type="dxa"/>
            <w:shd w:val="clear" w:color="auto" w:fill="D9D9D9" w:themeFill="background1" w:themeFillShade="D9"/>
          </w:tcPr>
          <w:p w14:paraId="057574A7" w14:textId="77777777" w:rsidR="006F1D5B" w:rsidRPr="006F1D5B" w:rsidRDefault="006F1D5B" w:rsidP="006F1D5B">
            <w:pPr>
              <w:spacing w:after="160" w:line="259" w:lineRule="auto"/>
              <w:ind w:left="1964"/>
              <w:rPr>
                <w:b/>
              </w:rPr>
            </w:pPr>
            <w:r w:rsidRPr="006F1D5B">
              <w:rPr>
                <w:b/>
              </w:rPr>
              <w:t>Topic</w:t>
            </w:r>
          </w:p>
        </w:tc>
        <w:tc>
          <w:tcPr>
            <w:tcW w:w="10975" w:type="dxa"/>
            <w:shd w:val="clear" w:color="auto" w:fill="D9D9D9" w:themeFill="background1" w:themeFillShade="D9"/>
          </w:tcPr>
          <w:p w14:paraId="0608E903" w14:textId="77777777" w:rsidR="006F1D5B" w:rsidRPr="006F1D5B" w:rsidRDefault="006F1D5B" w:rsidP="006F1D5B">
            <w:pPr>
              <w:spacing w:after="160" w:line="259" w:lineRule="auto"/>
              <w:rPr>
                <w:b/>
              </w:rPr>
            </w:pPr>
            <w:r w:rsidRPr="006F1D5B">
              <w:rPr>
                <w:b/>
              </w:rPr>
              <w:t>Discussion</w:t>
            </w:r>
          </w:p>
        </w:tc>
      </w:tr>
      <w:tr w:rsidR="006F1D5B" w:rsidRPr="006F1D5B" w14:paraId="2F2C8A69" w14:textId="77777777" w:rsidTr="006F1D5B">
        <w:trPr>
          <w:trHeight w:val="422"/>
        </w:trPr>
        <w:tc>
          <w:tcPr>
            <w:tcW w:w="3690" w:type="dxa"/>
          </w:tcPr>
          <w:p w14:paraId="0B494313" w14:textId="77777777" w:rsidR="006F1D5B" w:rsidRPr="006F1D5B" w:rsidRDefault="006F1D5B" w:rsidP="006F1D5B">
            <w:pPr>
              <w:spacing w:after="160" w:line="259" w:lineRule="auto"/>
              <w:rPr>
                <w:b/>
              </w:rPr>
            </w:pPr>
            <w:r w:rsidRPr="006F1D5B">
              <w:rPr>
                <w:b/>
              </w:rPr>
              <w:t>Call to order</w:t>
            </w:r>
          </w:p>
        </w:tc>
        <w:tc>
          <w:tcPr>
            <w:tcW w:w="10975" w:type="dxa"/>
          </w:tcPr>
          <w:p w14:paraId="149EE7BA" w14:textId="77777777" w:rsidR="006F1D5B" w:rsidRPr="006F1D5B" w:rsidRDefault="006F1D5B" w:rsidP="006F1D5B">
            <w:pPr>
              <w:spacing w:after="160" w:line="259" w:lineRule="auto"/>
            </w:pPr>
            <w:r w:rsidRPr="006F1D5B">
              <w:t>Dr. Gene Latorre called the meeting to order at 10:02</w:t>
            </w:r>
          </w:p>
        </w:tc>
      </w:tr>
      <w:tr w:rsidR="006F1D5B" w:rsidRPr="006F1D5B" w14:paraId="3788DA61" w14:textId="77777777" w:rsidTr="006F1D5B">
        <w:trPr>
          <w:trHeight w:val="422"/>
        </w:trPr>
        <w:tc>
          <w:tcPr>
            <w:tcW w:w="3690" w:type="dxa"/>
          </w:tcPr>
          <w:p w14:paraId="5AC6AEB1" w14:textId="77777777" w:rsidR="006F1D5B" w:rsidRPr="006F1D5B" w:rsidRDefault="006F1D5B" w:rsidP="006F1D5B">
            <w:pPr>
              <w:spacing w:after="160" w:line="259" w:lineRule="auto"/>
              <w:ind w:left="338" w:hanging="360"/>
              <w:rPr>
                <w:b/>
              </w:rPr>
            </w:pPr>
            <w:r w:rsidRPr="006F1D5B">
              <w:rPr>
                <w:b/>
              </w:rPr>
              <w:t>Meeting Minutes Approval/Membership</w:t>
            </w:r>
          </w:p>
        </w:tc>
        <w:tc>
          <w:tcPr>
            <w:tcW w:w="10975" w:type="dxa"/>
          </w:tcPr>
          <w:p w14:paraId="1328A042" w14:textId="77777777" w:rsidR="006F1D5B" w:rsidRPr="006F1D5B" w:rsidRDefault="006F1D5B" w:rsidP="006F1D5B">
            <w:pPr>
              <w:spacing w:after="160" w:line="259" w:lineRule="auto"/>
            </w:pPr>
            <w:r w:rsidRPr="006F1D5B">
              <w:t xml:space="preserve">Previous meeting minutes approved with no additions or revisions. </w:t>
            </w:r>
          </w:p>
          <w:p w14:paraId="1898C34B" w14:textId="77777777" w:rsidR="006F1D5B" w:rsidRPr="006F1D5B" w:rsidRDefault="006F1D5B" w:rsidP="006F1D5B">
            <w:pPr>
              <w:spacing w:after="160" w:line="259" w:lineRule="auto"/>
            </w:pPr>
            <w:r w:rsidRPr="006F1D5B">
              <w:t xml:space="preserve">All attendees introduced themselves, identified their role and affiliation. </w:t>
            </w:r>
          </w:p>
        </w:tc>
      </w:tr>
      <w:tr w:rsidR="006F1D5B" w:rsidRPr="006F1D5B" w14:paraId="4696ACB4" w14:textId="77777777" w:rsidTr="006F1D5B">
        <w:trPr>
          <w:trHeight w:val="350"/>
        </w:trPr>
        <w:tc>
          <w:tcPr>
            <w:tcW w:w="3690" w:type="dxa"/>
          </w:tcPr>
          <w:p w14:paraId="182E95AE" w14:textId="77777777" w:rsidR="006F1D5B" w:rsidRPr="006F1D5B" w:rsidRDefault="006F1D5B" w:rsidP="006F1D5B">
            <w:pPr>
              <w:spacing w:after="160" w:line="259" w:lineRule="auto"/>
              <w:rPr>
                <w:b/>
              </w:rPr>
            </w:pPr>
            <w:r w:rsidRPr="006F1D5B">
              <w:rPr>
                <w:b/>
              </w:rPr>
              <w:t>Chairman Update</w:t>
            </w:r>
          </w:p>
        </w:tc>
        <w:tc>
          <w:tcPr>
            <w:tcW w:w="10975" w:type="dxa"/>
          </w:tcPr>
          <w:p w14:paraId="4E30F0E7" w14:textId="77777777" w:rsidR="006F1D5B" w:rsidRPr="006F1D5B" w:rsidRDefault="006F1D5B" w:rsidP="006F1D5B">
            <w:pPr>
              <w:spacing w:after="160" w:line="259" w:lineRule="auto"/>
            </w:pPr>
            <w:r w:rsidRPr="006F1D5B">
              <w:t xml:space="preserve">Dr. Latorre provided the group with an update on mechanical thrombectomy (MT) for large core infarction (which was previously discussed with this group stemming from the “2024 ISC highlights”). Six randomized-controlled trials were reviewed with the group, identifying that MT can still be beneficial for patients with large core infarction. The trials included: RESCUE-Japan LIMIT, TENSION, LASTE, TESLA, SELECT-2, and ANGEL-ASPECT. Details of each trial and subsequent results can be found within the attached Chairman Report ppt. </w:t>
            </w:r>
          </w:p>
        </w:tc>
      </w:tr>
      <w:tr w:rsidR="006F1D5B" w:rsidRPr="006F1D5B" w14:paraId="20C0BFC6" w14:textId="77777777" w:rsidTr="006F1D5B">
        <w:trPr>
          <w:trHeight w:val="389"/>
        </w:trPr>
        <w:tc>
          <w:tcPr>
            <w:tcW w:w="3690" w:type="dxa"/>
          </w:tcPr>
          <w:p w14:paraId="1D6C469E" w14:textId="77777777" w:rsidR="006F1D5B" w:rsidRPr="006F1D5B" w:rsidRDefault="006F1D5B" w:rsidP="006F1D5B">
            <w:pPr>
              <w:spacing w:after="160" w:line="259" w:lineRule="auto"/>
              <w:rPr>
                <w:b/>
              </w:rPr>
            </w:pPr>
            <w:r w:rsidRPr="006F1D5B">
              <w:rPr>
                <w:b/>
              </w:rPr>
              <w:t>Old Business</w:t>
            </w:r>
          </w:p>
        </w:tc>
        <w:tc>
          <w:tcPr>
            <w:tcW w:w="10975" w:type="dxa"/>
          </w:tcPr>
          <w:p w14:paraId="5DDDCAFA" w14:textId="77777777" w:rsidR="006F1D5B" w:rsidRPr="006F1D5B" w:rsidRDefault="006F1D5B" w:rsidP="006F1D5B">
            <w:pPr>
              <w:spacing w:after="160" w:line="259" w:lineRule="auto"/>
            </w:pPr>
            <w:r w:rsidRPr="006F1D5B">
              <w:t xml:space="preserve">ICH guidance documents and Upstate’s Telestroke Network technology updates were briefly discussed as old business. </w:t>
            </w:r>
          </w:p>
        </w:tc>
      </w:tr>
      <w:tr w:rsidR="006F1D5B" w:rsidRPr="006F1D5B" w14:paraId="771BAF54" w14:textId="77777777" w:rsidTr="006F1D5B">
        <w:tc>
          <w:tcPr>
            <w:tcW w:w="3690" w:type="dxa"/>
          </w:tcPr>
          <w:p w14:paraId="1D89D870" w14:textId="77777777" w:rsidR="006F1D5B" w:rsidRPr="006F1D5B" w:rsidRDefault="006F1D5B" w:rsidP="006F1D5B">
            <w:pPr>
              <w:spacing w:after="160" w:line="259" w:lineRule="auto"/>
              <w:rPr>
                <w:b/>
              </w:rPr>
            </w:pPr>
            <w:r w:rsidRPr="006F1D5B">
              <w:rPr>
                <w:b/>
              </w:rPr>
              <w:t>New Business</w:t>
            </w:r>
          </w:p>
        </w:tc>
        <w:tc>
          <w:tcPr>
            <w:tcW w:w="10975" w:type="dxa"/>
          </w:tcPr>
          <w:p w14:paraId="73FA9462" w14:textId="12F585BE" w:rsidR="006F1D5B" w:rsidRPr="006F1D5B" w:rsidRDefault="006F1D5B" w:rsidP="006F1D5B">
            <w:r w:rsidRPr="006F1D5B">
              <w:t>Josh initiated a discussion about the use of stroke severity scales, seeking input on which scales were being used across different regions. He provided an overview of the scales utilized in each area and how regional EMS teams were using their assessment findings to guide destination decisions. Most regions in New York State use the FAST-ED stroke severity scale, with an LVO threshold of 3-4. Downstate EMS regions, however, rely on the S-LAMS stroke severity scale.</w:t>
            </w:r>
          </w:p>
          <w:p w14:paraId="08BB343E" w14:textId="70187D6C" w:rsidR="006F1D5B" w:rsidRPr="006F1D5B" w:rsidRDefault="006F1D5B" w:rsidP="006F1D5B">
            <w:pPr>
              <w:ind w:left="-16" w:firstLine="16"/>
            </w:pPr>
            <w:r w:rsidRPr="006F1D5B">
              <w:t>In New York, except for Central New York and North Country EMS, most regions use stroke severity scores to determine optimal destinations for potential thrombectomy cases. Scott Ward (St. Joseph’s Hospital) highlighted the capacity challenges in Syracuse hospitals and emphasized the importance of stroke scoring tools for making destination decisions in the Syracuse area.</w:t>
            </w:r>
          </w:p>
          <w:p w14:paraId="12A7E578" w14:textId="7690894C" w:rsidR="006F1D5B" w:rsidRPr="006F1D5B" w:rsidRDefault="006F1D5B" w:rsidP="006F1D5B">
            <w:pPr>
              <w:spacing w:after="160" w:line="259" w:lineRule="auto"/>
            </w:pPr>
            <w:r w:rsidRPr="006F1D5B">
              <w:t>Heather from Rome shared their approach of teaching EMS the guideline: “FAST-ED of 4 or more, don’t go to Rome’s door,” encouraging transport to a Comprehensive Stroke Center. Josh and Dr. Latorre thanked the group for their input and encouraged continuing the discussion during the Spring meeting, as some key stakeholders were unable to attend this session.</w:t>
            </w:r>
          </w:p>
          <w:p w14:paraId="4E1AD9A0" w14:textId="77777777" w:rsidR="006F1D5B" w:rsidRPr="006F1D5B" w:rsidRDefault="006F1D5B" w:rsidP="006F1D5B">
            <w:pPr>
              <w:spacing w:after="160" w:line="259" w:lineRule="auto"/>
            </w:pPr>
            <w:r w:rsidRPr="006F1D5B">
              <w:t xml:space="preserve">Pulsara remains widely utilized across our regions, with most hospitals incorporating it in some way. The application has been praised as an effective tool for providing immediate feedback to EMS, particularly when a mechanical thrombectomy is performed and a photo of the clot can be shared. </w:t>
            </w:r>
          </w:p>
        </w:tc>
      </w:tr>
      <w:tr w:rsidR="006F1D5B" w:rsidRPr="006F1D5B" w14:paraId="35A7019B" w14:textId="77777777" w:rsidTr="006F1D5B">
        <w:trPr>
          <w:trHeight w:val="407"/>
        </w:trPr>
        <w:tc>
          <w:tcPr>
            <w:tcW w:w="3690" w:type="dxa"/>
          </w:tcPr>
          <w:p w14:paraId="7C223268" w14:textId="77777777" w:rsidR="006F1D5B" w:rsidRPr="006F1D5B" w:rsidRDefault="006F1D5B" w:rsidP="006F1D5B">
            <w:pPr>
              <w:spacing w:after="160" w:line="259" w:lineRule="auto"/>
              <w:rPr>
                <w:b/>
              </w:rPr>
            </w:pPr>
            <w:r w:rsidRPr="006F1D5B">
              <w:rPr>
                <w:b/>
              </w:rPr>
              <w:t>New York States Updates</w:t>
            </w:r>
          </w:p>
        </w:tc>
        <w:tc>
          <w:tcPr>
            <w:tcW w:w="10975" w:type="dxa"/>
          </w:tcPr>
          <w:p w14:paraId="46F4BA97" w14:textId="77777777" w:rsidR="006F1D5B" w:rsidRPr="006F1D5B" w:rsidRDefault="006F1D5B" w:rsidP="006F1D5B">
            <w:pPr>
              <w:spacing w:after="160" w:line="259" w:lineRule="auto"/>
            </w:pPr>
            <w:r w:rsidRPr="006F1D5B">
              <w:t xml:space="preserve">Josh mentioned that New York State DOH is set to be releasing an updated stroke guidance document in early 2025. Josh will alert the group when this document is available. </w:t>
            </w:r>
          </w:p>
        </w:tc>
      </w:tr>
      <w:tr w:rsidR="006F1D5B" w:rsidRPr="006F1D5B" w14:paraId="5D89EA38" w14:textId="77777777" w:rsidTr="006F1D5B">
        <w:trPr>
          <w:trHeight w:val="710"/>
        </w:trPr>
        <w:tc>
          <w:tcPr>
            <w:tcW w:w="3690" w:type="dxa"/>
          </w:tcPr>
          <w:p w14:paraId="62F56D79" w14:textId="77777777" w:rsidR="006F1D5B" w:rsidRPr="006F1D5B" w:rsidRDefault="006F1D5B" w:rsidP="006F1D5B">
            <w:pPr>
              <w:spacing w:after="160" w:line="259" w:lineRule="auto"/>
              <w:rPr>
                <w:b/>
              </w:rPr>
            </w:pPr>
            <w:r w:rsidRPr="006F1D5B">
              <w:rPr>
                <w:b/>
              </w:rPr>
              <w:lastRenderedPageBreak/>
              <w:t>Educational Opportunities</w:t>
            </w:r>
          </w:p>
        </w:tc>
        <w:tc>
          <w:tcPr>
            <w:tcW w:w="10975" w:type="dxa"/>
          </w:tcPr>
          <w:p w14:paraId="7C75B6CF" w14:textId="77777777" w:rsidR="006F1D5B" w:rsidRPr="006F1D5B" w:rsidRDefault="006F1D5B" w:rsidP="006F1D5B">
            <w:pPr>
              <w:numPr>
                <w:ilvl w:val="0"/>
                <w:numId w:val="1"/>
              </w:numPr>
              <w:spacing w:line="259" w:lineRule="auto"/>
            </w:pPr>
            <w:r w:rsidRPr="006F1D5B">
              <w:t>International Stroke Conference LA Feb 5-7</w:t>
            </w:r>
          </w:p>
          <w:p w14:paraId="4AF32D11" w14:textId="77777777" w:rsidR="006F1D5B" w:rsidRPr="006F1D5B" w:rsidRDefault="006F1D5B" w:rsidP="006F1D5B">
            <w:pPr>
              <w:numPr>
                <w:ilvl w:val="0"/>
                <w:numId w:val="1"/>
              </w:numPr>
              <w:spacing w:line="259" w:lineRule="auto"/>
            </w:pPr>
            <w:r w:rsidRPr="006F1D5B">
              <w:t>Rochester Regional Health Virtual Conference March 5</w:t>
            </w:r>
          </w:p>
          <w:p w14:paraId="6E14C767" w14:textId="77777777" w:rsidR="006F1D5B" w:rsidRPr="006F1D5B" w:rsidRDefault="006F1D5B" w:rsidP="006F1D5B">
            <w:pPr>
              <w:numPr>
                <w:ilvl w:val="0"/>
                <w:numId w:val="1"/>
              </w:numPr>
              <w:spacing w:line="259" w:lineRule="auto"/>
            </w:pPr>
            <w:r w:rsidRPr="006F1D5B">
              <w:t>AANN New Orleans March 16-18</w:t>
            </w:r>
          </w:p>
          <w:p w14:paraId="2E32BFA4" w14:textId="77777777" w:rsidR="006F1D5B" w:rsidRPr="006F1D5B" w:rsidRDefault="006F1D5B" w:rsidP="006F1D5B">
            <w:pPr>
              <w:numPr>
                <w:ilvl w:val="0"/>
                <w:numId w:val="1"/>
              </w:numPr>
              <w:spacing w:line="259" w:lineRule="auto"/>
            </w:pPr>
            <w:r w:rsidRPr="006F1D5B">
              <w:t>Rochester STAR conference Canandaigua, NY May 15</w:t>
            </w:r>
          </w:p>
          <w:p w14:paraId="6BEECEEB" w14:textId="77777777" w:rsidR="006F1D5B" w:rsidRPr="006F1D5B" w:rsidRDefault="006F1D5B" w:rsidP="006F1D5B">
            <w:pPr>
              <w:numPr>
                <w:ilvl w:val="0"/>
                <w:numId w:val="1"/>
              </w:numPr>
              <w:spacing w:line="259" w:lineRule="auto"/>
            </w:pPr>
            <w:r w:rsidRPr="006F1D5B">
              <w:t>Upstate Stroke Survivor Camp Lowville, NY Sept 12-14</w:t>
            </w:r>
          </w:p>
          <w:p w14:paraId="4384ED21" w14:textId="77777777" w:rsidR="006F1D5B" w:rsidRPr="006F1D5B" w:rsidRDefault="006F1D5B" w:rsidP="006F1D5B">
            <w:pPr>
              <w:numPr>
                <w:ilvl w:val="0"/>
                <w:numId w:val="1"/>
              </w:numPr>
              <w:spacing w:line="259" w:lineRule="auto"/>
            </w:pPr>
            <w:r w:rsidRPr="006F1D5B">
              <w:t>Upstate RUSH Virtual Lunch and Learn- Monthly, recurring</w:t>
            </w:r>
          </w:p>
        </w:tc>
      </w:tr>
      <w:tr w:rsidR="006F1D5B" w:rsidRPr="006F1D5B" w14:paraId="5CD6E257" w14:textId="77777777" w:rsidTr="006F1D5B">
        <w:trPr>
          <w:trHeight w:val="503"/>
        </w:trPr>
        <w:tc>
          <w:tcPr>
            <w:tcW w:w="3690" w:type="dxa"/>
          </w:tcPr>
          <w:p w14:paraId="0EEB6161" w14:textId="77777777" w:rsidR="006F1D5B" w:rsidRPr="006F1D5B" w:rsidRDefault="006F1D5B" w:rsidP="006F1D5B">
            <w:pPr>
              <w:spacing w:after="160" w:line="259" w:lineRule="auto"/>
              <w:rPr>
                <w:b/>
              </w:rPr>
            </w:pPr>
            <w:r w:rsidRPr="006F1D5B">
              <w:rPr>
                <w:b/>
              </w:rPr>
              <w:t>Regional Reports/Round Table</w:t>
            </w:r>
          </w:p>
        </w:tc>
        <w:tc>
          <w:tcPr>
            <w:tcW w:w="10975" w:type="dxa"/>
          </w:tcPr>
          <w:p w14:paraId="77038374" w14:textId="77777777" w:rsidR="006F1D5B" w:rsidRPr="006F1D5B" w:rsidRDefault="006F1D5B" w:rsidP="006F1D5B">
            <w:pPr>
              <w:spacing w:after="160" w:line="259" w:lineRule="auto"/>
            </w:pPr>
            <w:r w:rsidRPr="006F1D5B">
              <w:t>No major updates from the members</w:t>
            </w:r>
          </w:p>
        </w:tc>
      </w:tr>
      <w:tr w:rsidR="006F1D5B" w:rsidRPr="006F1D5B" w14:paraId="2EAE0F11" w14:textId="77777777" w:rsidTr="006F1D5B">
        <w:trPr>
          <w:trHeight w:val="503"/>
        </w:trPr>
        <w:tc>
          <w:tcPr>
            <w:tcW w:w="3690" w:type="dxa"/>
          </w:tcPr>
          <w:p w14:paraId="3AB5FE58" w14:textId="77777777" w:rsidR="006F1D5B" w:rsidRPr="006F1D5B" w:rsidRDefault="006F1D5B" w:rsidP="006F1D5B">
            <w:pPr>
              <w:spacing w:after="160" w:line="259" w:lineRule="auto"/>
              <w:rPr>
                <w:b/>
              </w:rPr>
            </w:pPr>
            <w:r w:rsidRPr="006F1D5B">
              <w:rPr>
                <w:b/>
              </w:rPr>
              <w:t>Accreditation Updates</w:t>
            </w:r>
          </w:p>
        </w:tc>
        <w:tc>
          <w:tcPr>
            <w:tcW w:w="10975" w:type="dxa"/>
          </w:tcPr>
          <w:p w14:paraId="4830AC12" w14:textId="0A81F2A2" w:rsidR="006F1D5B" w:rsidRPr="006F1D5B" w:rsidRDefault="006F1D5B" w:rsidP="006F1D5B">
            <w:r w:rsidRPr="006F1D5B">
              <w:t xml:space="preserve">Dawn Wage (UHS Wilson) shared that she recently participated in a </w:t>
            </w:r>
            <w:r w:rsidRPr="00B116E3">
              <w:rPr>
                <w:strike/>
              </w:rPr>
              <w:t xml:space="preserve">DNV Comprehensive Stroke </w:t>
            </w:r>
            <w:r w:rsidRPr="00B116E3">
              <w:rPr>
                <w:b/>
                <w:bCs/>
                <w:strike/>
              </w:rPr>
              <w:t>Center</w:t>
            </w:r>
            <w:r w:rsidRPr="00B116E3">
              <w:rPr>
                <w:b/>
                <w:bCs/>
              </w:rPr>
              <w:t xml:space="preserve"> </w:t>
            </w:r>
            <w:r w:rsidR="00B116E3" w:rsidRPr="00B116E3">
              <w:rPr>
                <w:b/>
                <w:bCs/>
              </w:rPr>
              <w:t xml:space="preserve">Joint Commission Comprehensive Stroke Center </w:t>
            </w:r>
            <w:r w:rsidRPr="00B116E3">
              <w:rPr>
                <w:b/>
                <w:bCs/>
              </w:rPr>
              <w:t>survey</w:t>
            </w:r>
            <w:r w:rsidRPr="006F1D5B">
              <w:t>. The surveyors focused on documentation consistency and the titration of vasoactive drips, particularly for patients with hemorrhagic stroke.</w:t>
            </w:r>
          </w:p>
          <w:p w14:paraId="0E460157" w14:textId="77777777" w:rsidR="006F1D5B" w:rsidRPr="006F1D5B" w:rsidRDefault="006F1D5B" w:rsidP="006F1D5B">
            <w:pPr>
              <w:spacing w:after="160" w:line="259" w:lineRule="auto"/>
            </w:pPr>
            <w:r w:rsidRPr="006F1D5B">
              <w:t>Kelly Kraus (Auburn) reported leading her team through a Joint Commission Primary Stroke Center (PSC) survey. She noted that the surveyors emphasized blood pressure management and head positioning for hemorrhagic stroke patients, along with the standard survey elements.</w:t>
            </w:r>
          </w:p>
        </w:tc>
      </w:tr>
      <w:tr w:rsidR="006F1D5B" w:rsidRPr="006F1D5B" w14:paraId="5A711834" w14:textId="77777777" w:rsidTr="006F1D5B">
        <w:trPr>
          <w:trHeight w:val="458"/>
        </w:trPr>
        <w:tc>
          <w:tcPr>
            <w:tcW w:w="3690" w:type="dxa"/>
          </w:tcPr>
          <w:p w14:paraId="6684DC4F" w14:textId="77777777" w:rsidR="006F1D5B" w:rsidRPr="006F1D5B" w:rsidRDefault="006F1D5B" w:rsidP="006F1D5B">
            <w:pPr>
              <w:spacing w:after="160" w:line="259" w:lineRule="auto"/>
              <w:rPr>
                <w:b/>
              </w:rPr>
            </w:pPr>
            <w:r w:rsidRPr="006F1D5B">
              <w:rPr>
                <w:b/>
              </w:rPr>
              <w:t>Adjournment</w:t>
            </w:r>
          </w:p>
        </w:tc>
        <w:tc>
          <w:tcPr>
            <w:tcW w:w="10975" w:type="dxa"/>
          </w:tcPr>
          <w:p w14:paraId="1204BA70" w14:textId="77777777" w:rsidR="006F1D5B" w:rsidRPr="006F1D5B" w:rsidRDefault="006F1D5B" w:rsidP="006F1D5B">
            <w:pPr>
              <w:spacing w:after="160" w:line="259" w:lineRule="auto"/>
            </w:pPr>
            <w:r w:rsidRPr="006F1D5B">
              <w:t>Meeting adjourned 10:49</w:t>
            </w:r>
          </w:p>
        </w:tc>
      </w:tr>
      <w:tr w:rsidR="006F1D5B" w:rsidRPr="006F1D5B" w14:paraId="4C034D97" w14:textId="77777777" w:rsidTr="006F1D5B">
        <w:trPr>
          <w:trHeight w:val="440"/>
        </w:trPr>
        <w:tc>
          <w:tcPr>
            <w:tcW w:w="3690" w:type="dxa"/>
          </w:tcPr>
          <w:p w14:paraId="3FBA619A" w14:textId="77777777" w:rsidR="006F1D5B" w:rsidRPr="006F1D5B" w:rsidRDefault="006F1D5B" w:rsidP="006F1D5B">
            <w:pPr>
              <w:spacing w:after="160" w:line="259" w:lineRule="auto"/>
              <w:rPr>
                <w:b/>
              </w:rPr>
            </w:pPr>
            <w:r w:rsidRPr="006F1D5B">
              <w:rPr>
                <w:b/>
              </w:rPr>
              <w:t>Next Meeting:</w:t>
            </w:r>
          </w:p>
        </w:tc>
        <w:tc>
          <w:tcPr>
            <w:tcW w:w="10975" w:type="dxa"/>
          </w:tcPr>
          <w:p w14:paraId="6C3F1B32" w14:textId="77777777" w:rsidR="006F1D5B" w:rsidRPr="006F1D5B" w:rsidRDefault="006F1D5B" w:rsidP="006F1D5B">
            <w:pPr>
              <w:spacing w:after="160" w:line="259" w:lineRule="auto"/>
            </w:pPr>
            <w:r w:rsidRPr="006F1D5B">
              <w:t xml:space="preserve">March 20, </w:t>
            </w:r>
            <w:proofErr w:type="gramStart"/>
            <w:r w:rsidRPr="006F1D5B">
              <w:t>2025</w:t>
            </w:r>
            <w:proofErr w:type="gramEnd"/>
            <w:r w:rsidRPr="006F1D5B">
              <w:t xml:space="preserve"> via Zoom (</w:t>
            </w:r>
            <w:hyperlink r:id="rId7" w:history="1">
              <w:r w:rsidRPr="006F1D5B">
                <w:rPr>
                  <w:rStyle w:val="Hyperlink"/>
                </w:rPr>
                <w:t>https://upstate.zoom.us/j/91785668079</w:t>
              </w:r>
            </w:hyperlink>
            <w:r w:rsidRPr="006F1D5B">
              <w:t xml:space="preserve"> )</w:t>
            </w:r>
          </w:p>
        </w:tc>
      </w:tr>
    </w:tbl>
    <w:p w14:paraId="67CB327D" w14:textId="77777777" w:rsidR="002623F9" w:rsidRDefault="002623F9"/>
    <w:p w14:paraId="5DD192E2" w14:textId="77777777" w:rsidR="006F1D5B" w:rsidRDefault="006F1D5B"/>
    <w:p w14:paraId="7E2AFD2D" w14:textId="77777777" w:rsidR="006F1D5B" w:rsidRDefault="006F1D5B"/>
    <w:p w14:paraId="15EA3ED9" w14:textId="38186F89" w:rsidR="006F1D5B" w:rsidRDefault="006F1D5B">
      <w:r>
        <w:t>Attendee list on next page.</w:t>
      </w:r>
    </w:p>
    <w:p w14:paraId="165E9BB2" w14:textId="77777777" w:rsidR="006F1D5B" w:rsidRDefault="006F1D5B"/>
    <w:p w14:paraId="505D523B" w14:textId="77777777" w:rsidR="006F1D5B" w:rsidRDefault="006F1D5B"/>
    <w:p w14:paraId="20DE48D7" w14:textId="77777777" w:rsidR="00C8552F" w:rsidRDefault="00C8552F"/>
    <w:p w14:paraId="4A57E685" w14:textId="77777777" w:rsidR="00C8552F" w:rsidRDefault="00C8552F"/>
    <w:p w14:paraId="67106079" w14:textId="77777777" w:rsidR="007E24FC" w:rsidRDefault="007E24FC"/>
    <w:p w14:paraId="55EE16ED" w14:textId="77777777" w:rsidR="006F1D5B" w:rsidRDefault="006F1D5B" w:rsidP="006F1D5B">
      <w:pPr>
        <w:pStyle w:val="Footer"/>
        <w:rPr>
          <w:b/>
          <w:bCs/>
        </w:rPr>
      </w:pPr>
    </w:p>
    <w:p w14:paraId="37311B9B" w14:textId="190452ED" w:rsidR="006F1D5B" w:rsidRPr="0032508A" w:rsidRDefault="006F1D5B" w:rsidP="006F1D5B">
      <w:pPr>
        <w:pStyle w:val="Footer"/>
        <w:rPr>
          <w:b/>
          <w:bCs/>
        </w:rPr>
      </w:pPr>
      <w:r w:rsidRPr="0032508A">
        <w:rPr>
          <w:b/>
          <w:bCs/>
        </w:rPr>
        <w:lastRenderedPageBreak/>
        <w:t xml:space="preserve">Attendee List: </w:t>
      </w:r>
    </w:p>
    <w:tbl>
      <w:tblPr>
        <w:tblStyle w:val="TableGrid"/>
        <w:tblW w:w="0" w:type="auto"/>
        <w:tblLook w:val="04A0" w:firstRow="1" w:lastRow="0" w:firstColumn="1" w:lastColumn="0" w:noHBand="0" w:noVBand="1"/>
      </w:tblPr>
      <w:tblGrid>
        <w:gridCol w:w="3505"/>
        <w:gridCol w:w="3780"/>
      </w:tblGrid>
      <w:tr w:rsidR="006F1D5B" w14:paraId="4A6EDC9B" w14:textId="77777777" w:rsidTr="008F0ECC">
        <w:tc>
          <w:tcPr>
            <w:tcW w:w="3505" w:type="dxa"/>
          </w:tcPr>
          <w:p w14:paraId="71FCDD27" w14:textId="77777777" w:rsidR="006F1D5B" w:rsidRPr="0032508A" w:rsidRDefault="006F1D5B" w:rsidP="008F0ECC">
            <w:pPr>
              <w:pStyle w:val="Footer"/>
              <w:rPr>
                <w:b/>
                <w:bCs/>
              </w:rPr>
            </w:pPr>
            <w:r w:rsidRPr="0032508A">
              <w:rPr>
                <w:b/>
                <w:bCs/>
              </w:rPr>
              <w:t xml:space="preserve">Name </w:t>
            </w:r>
          </w:p>
        </w:tc>
        <w:tc>
          <w:tcPr>
            <w:tcW w:w="3780" w:type="dxa"/>
          </w:tcPr>
          <w:p w14:paraId="0CBD04D3" w14:textId="77777777" w:rsidR="006F1D5B" w:rsidRPr="0032508A" w:rsidRDefault="006F1D5B" w:rsidP="008F0ECC">
            <w:pPr>
              <w:pStyle w:val="Footer"/>
              <w:rPr>
                <w:b/>
                <w:bCs/>
              </w:rPr>
            </w:pPr>
            <w:r w:rsidRPr="0032508A">
              <w:rPr>
                <w:b/>
                <w:bCs/>
              </w:rPr>
              <w:t xml:space="preserve">Affiliation </w:t>
            </w:r>
          </w:p>
        </w:tc>
      </w:tr>
      <w:tr w:rsidR="006F1D5B" w14:paraId="0BC1DF14" w14:textId="77777777" w:rsidTr="008F0ECC">
        <w:tc>
          <w:tcPr>
            <w:tcW w:w="3505" w:type="dxa"/>
          </w:tcPr>
          <w:p w14:paraId="1A120ADD" w14:textId="77777777" w:rsidR="006F1D5B" w:rsidRDefault="006F1D5B" w:rsidP="008F0ECC">
            <w:pPr>
              <w:pStyle w:val="Footer"/>
            </w:pPr>
            <w:r>
              <w:t xml:space="preserve">Jay Moore </w:t>
            </w:r>
          </w:p>
        </w:tc>
        <w:tc>
          <w:tcPr>
            <w:tcW w:w="3780" w:type="dxa"/>
          </w:tcPr>
          <w:p w14:paraId="413790FC" w14:textId="77777777" w:rsidR="006F1D5B" w:rsidRDefault="006F1D5B" w:rsidP="008F0ECC">
            <w:pPr>
              <w:pStyle w:val="Footer"/>
            </w:pPr>
            <w:r>
              <w:t xml:space="preserve">Gouverneur Hospital </w:t>
            </w:r>
          </w:p>
        </w:tc>
      </w:tr>
      <w:tr w:rsidR="006F1D5B" w14:paraId="69155FCE" w14:textId="77777777" w:rsidTr="008F0ECC">
        <w:tc>
          <w:tcPr>
            <w:tcW w:w="3505" w:type="dxa"/>
          </w:tcPr>
          <w:p w14:paraId="2797B957" w14:textId="77777777" w:rsidR="006F1D5B" w:rsidRDefault="006F1D5B" w:rsidP="008F0ECC">
            <w:pPr>
              <w:pStyle w:val="Footer"/>
            </w:pPr>
            <w:r>
              <w:t xml:space="preserve">Blair Bulluck </w:t>
            </w:r>
          </w:p>
        </w:tc>
        <w:tc>
          <w:tcPr>
            <w:tcW w:w="3780" w:type="dxa"/>
          </w:tcPr>
          <w:p w14:paraId="02AE057E" w14:textId="77777777" w:rsidR="006F1D5B" w:rsidRDefault="006F1D5B" w:rsidP="008F0ECC">
            <w:pPr>
              <w:pStyle w:val="Footer"/>
            </w:pPr>
            <w:r>
              <w:t xml:space="preserve">Carthage Hospital </w:t>
            </w:r>
          </w:p>
        </w:tc>
      </w:tr>
      <w:tr w:rsidR="006F1D5B" w14:paraId="4A09C1DC" w14:textId="77777777" w:rsidTr="008F0ECC">
        <w:tc>
          <w:tcPr>
            <w:tcW w:w="3505" w:type="dxa"/>
          </w:tcPr>
          <w:p w14:paraId="7409420B" w14:textId="77777777" w:rsidR="006F1D5B" w:rsidRDefault="006F1D5B" w:rsidP="008F0ECC">
            <w:pPr>
              <w:pStyle w:val="Footer"/>
            </w:pPr>
            <w:r>
              <w:t>Heather Perry</w:t>
            </w:r>
          </w:p>
        </w:tc>
        <w:tc>
          <w:tcPr>
            <w:tcW w:w="3780" w:type="dxa"/>
          </w:tcPr>
          <w:p w14:paraId="22379988" w14:textId="77777777" w:rsidR="006F1D5B" w:rsidRDefault="006F1D5B" w:rsidP="008F0ECC">
            <w:pPr>
              <w:pStyle w:val="Footer"/>
            </w:pPr>
            <w:r>
              <w:t xml:space="preserve">Rome Hospital </w:t>
            </w:r>
          </w:p>
        </w:tc>
      </w:tr>
      <w:tr w:rsidR="006F1D5B" w14:paraId="11C05DFA" w14:textId="77777777" w:rsidTr="008F0ECC">
        <w:tc>
          <w:tcPr>
            <w:tcW w:w="3505" w:type="dxa"/>
          </w:tcPr>
          <w:p w14:paraId="735EEB63" w14:textId="77777777" w:rsidR="006F1D5B" w:rsidRDefault="006F1D5B" w:rsidP="008F0ECC">
            <w:pPr>
              <w:pStyle w:val="Footer"/>
            </w:pPr>
            <w:r>
              <w:t xml:space="preserve">Mike Jorolemon </w:t>
            </w:r>
          </w:p>
        </w:tc>
        <w:tc>
          <w:tcPr>
            <w:tcW w:w="3780" w:type="dxa"/>
          </w:tcPr>
          <w:p w14:paraId="1B792655" w14:textId="77777777" w:rsidR="006F1D5B" w:rsidRDefault="006F1D5B" w:rsidP="008F0ECC">
            <w:pPr>
              <w:pStyle w:val="Footer"/>
            </w:pPr>
            <w:r>
              <w:t xml:space="preserve">Crouse Hospital </w:t>
            </w:r>
          </w:p>
        </w:tc>
      </w:tr>
      <w:tr w:rsidR="006F1D5B" w14:paraId="7872C0F1" w14:textId="77777777" w:rsidTr="008F0ECC">
        <w:tc>
          <w:tcPr>
            <w:tcW w:w="3505" w:type="dxa"/>
          </w:tcPr>
          <w:p w14:paraId="1BE20428" w14:textId="77777777" w:rsidR="006F1D5B" w:rsidRDefault="006F1D5B" w:rsidP="008F0ECC">
            <w:pPr>
              <w:pStyle w:val="Footer"/>
            </w:pPr>
            <w:r>
              <w:t xml:space="preserve">Luke Gasowski </w:t>
            </w:r>
          </w:p>
        </w:tc>
        <w:tc>
          <w:tcPr>
            <w:tcW w:w="3780" w:type="dxa"/>
          </w:tcPr>
          <w:p w14:paraId="48C63F2F" w14:textId="77777777" w:rsidR="006F1D5B" w:rsidRDefault="006F1D5B" w:rsidP="008F0ECC">
            <w:pPr>
              <w:pStyle w:val="Footer"/>
            </w:pPr>
            <w:proofErr w:type="spellStart"/>
            <w:r>
              <w:t>LifeNet-AirMethods</w:t>
            </w:r>
            <w:proofErr w:type="spellEnd"/>
          </w:p>
        </w:tc>
      </w:tr>
      <w:tr w:rsidR="006F1D5B" w14:paraId="67C1B02F" w14:textId="77777777" w:rsidTr="008F0ECC">
        <w:tc>
          <w:tcPr>
            <w:tcW w:w="3505" w:type="dxa"/>
          </w:tcPr>
          <w:p w14:paraId="6560D9B4" w14:textId="77777777" w:rsidR="006F1D5B" w:rsidRDefault="006F1D5B" w:rsidP="008F0ECC">
            <w:pPr>
              <w:pStyle w:val="Footer"/>
            </w:pPr>
            <w:r>
              <w:t xml:space="preserve">Jarrod Waufle </w:t>
            </w:r>
          </w:p>
        </w:tc>
        <w:tc>
          <w:tcPr>
            <w:tcW w:w="3780" w:type="dxa"/>
          </w:tcPr>
          <w:p w14:paraId="4F8CCDD8" w14:textId="77777777" w:rsidR="006F1D5B" w:rsidRDefault="006F1D5B" w:rsidP="008F0ECC">
            <w:pPr>
              <w:pStyle w:val="Footer"/>
            </w:pPr>
            <w:r>
              <w:t>Midstate EMS</w:t>
            </w:r>
          </w:p>
        </w:tc>
      </w:tr>
      <w:tr w:rsidR="006F1D5B" w14:paraId="561FB71A" w14:textId="77777777" w:rsidTr="008F0ECC">
        <w:tc>
          <w:tcPr>
            <w:tcW w:w="3505" w:type="dxa"/>
          </w:tcPr>
          <w:p w14:paraId="0C90D750" w14:textId="77777777" w:rsidR="006F1D5B" w:rsidRDefault="006F1D5B" w:rsidP="008F0ECC">
            <w:pPr>
              <w:pStyle w:val="Footer"/>
            </w:pPr>
            <w:r>
              <w:t>John Melnick</w:t>
            </w:r>
          </w:p>
        </w:tc>
        <w:tc>
          <w:tcPr>
            <w:tcW w:w="3780" w:type="dxa"/>
          </w:tcPr>
          <w:p w14:paraId="2BA0E28B" w14:textId="77777777" w:rsidR="006F1D5B" w:rsidRDefault="006F1D5B" w:rsidP="008F0ECC">
            <w:pPr>
              <w:pStyle w:val="Footer"/>
            </w:pPr>
            <w:r>
              <w:t>Midstate EMS</w:t>
            </w:r>
          </w:p>
        </w:tc>
      </w:tr>
      <w:tr w:rsidR="006F1D5B" w14:paraId="09A146A6" w14:textId="77777777" w:rsidTr="008F0ECC">
        <w:tc>
          <w:tcPr>
            <w:tcW w:w="3505" w:type="dxa"/>
          </w:tcPr>
          <w:p w14:paraId="19C03AA9" w14:textId="77777777" w:rsidR="006F1D5B" w:rsidRDefault="006F1D5B" w:rsidP="008F0ECC">
            <w:pPr>
              <w:pStyle w:val="Footer"/>
            </w:pPr>
            <w:r>
              <w:t xml:space="preserve">Josh Onyan </w:t>
            </w:r>
          </w:p>
        </w:tc>
        <w:tc>
          <w:tcPr>
            <w:tcW w:w="3780" w:type="dxa"/>
          </w:tcPr>
          <w:p w14:paraId="7E97338B" w14:textId="77777777" w:rsidR="006F1D5B" w:rsidRDefault="006F1D5B" w:rsidP="008F0ECC">
            <w:pPr>
              <w:pStyle w:val="Footer"/>
            </w:pPr>
            <w:r>
              <w:t xml:space="preserve">Upstate University Hospital </w:t>
            </w:r>
          </w:p>
        </w:tc>
      </w:tr>
      <w:tr w:rsidR="006F1D5B" w14:paraId="4C49A8E6" w14:textId="77777777" w:rsidTr="008F0ECC">
        <w:tc>
          <w:tcPr>
            <w:tcW w:w="3505" w:type="dxa"/>
          </w:tcPr>
          <w:p w14:paraId="0B1FF831" w14:textId="77777777" w:rsidR="006F1D5B" w:rsidRDefault="006F1D5B" w:rsidP="008F0ECC">
            <w:pPr>
              <w:pStyle w:val="Footer"/>
            </w:pPr>
            <w:r>
              <w:t xml:space="preserve">Gene Latorre </w:t>
            </w:r>
          </w:p>
        </w:tc>
        <w:tc>
          <w:tcPr>
            <w:tcW w:w="3780" w:type="dxa"/>
          </w:tcPr>
          <w:p w14:paraId="648137E1" w14:textId="77777777" w:rsidR="006F1D5B" w:rsidRDefault="006F1D5B" w:rsidP="008F0ECC">
            <w:pPr>
              <w:pStyle w:val="Footer"/>
            </w:pPr>
            <w:r>
              <w:t>Upstate University Hospital</w:t>
            </w:r>
          </w:p>
        </w:tc>
      </w:tr>
      <w:tr w:rsidR="006F1D5B" w14:paraId="761B0722" w14:textId="77777777" w:rsidTr="008F0ECC">
        <w:tc>
          <w:tcPr>
            <w:tcW w:w="3505" w:type="dxa"/>
          </w:tcPr>
          <w:p w14:paraId="40E16A8D" w14:textId="77777777" w:rsidR="006F1D5B" w:rsidRDefault="006F1D5B" w:rsidP="008F0ECC">
            <w:pPr>
              <w:pStyle w:val="Footer"/>
            </w:pPr>
            <w:r>
              <w:t>Michelle Vallelunga</w:t>
            </w:r>
          </w:p>
        </w:tc>
        <w:tc>
          <w:tcPr>
            <w:tcW w:w="3780" w:type="dxa"/>
          </w:tcPr>
          <w:p w14:paraId="22C18BC0" w14:textId="77777777" w:rsidR="006F1D5B" w:rsidRDefault="006F1D5B" w:rsidP="008F0ECC">
            <w:pPr>
              <w:pStyle w:val="Footer"/>
            </w:pPr>
            <w:r>
              <w:t>Upstate University Hospital</w:t>
            </w:r>
          </w:p>
        </w:tc>
      </w:tr>
      <w:tr w:rsidR="006F1D5B" w14:paraId="16C49CF5" w14:textId="77777777" w:rsidTr="008F0ECC">
        <w:tc>
          <w:tcPr>
            <w:tcW w:w="3505" w:type="dxa"/>
          </w:tcPr>
          <w:p w14:paraId="05EDA103" w14:textId="77777777" w:rsidR="006F1D5B" w:rsidRDefault="006F1D5B" w:rsidP="008F0ECC">
            <w:pPr>
              <w:pStyle w:val="Footer"/>
            </w:pPr>
            <w:r>
              <w:t xml:space="preserve">Jennifer Dennis </w:t>
            </w:r>
          </w:p>
        </w:tc>
        <w:tc>
          <w:tcPr>
            <w:tcW w:w="3780" w:type="dxa"/>
          </w:tcPr>
          <w:p w14:paraId="084694BC" w14:textId="77777777" w:rsidR="006F1D5B" w:rsidRDefault="006F1D5B" w:rsidP="008F0ECC">
            <w:pPr>
              <w:pStyle w:val="Footer"/>
            </w:pPr>
            <w:r>
              <w:t>Upstate University Hospital</w:t>
            </w:r>
          </w:p>
        </w:tc>
      </w:tr>
      <w:tr w:rsidR="006F1D5B" w14:paraId="00089C05" w14:textId="77777777" w:rsidTr="008F0ECC">
        <w:tc>
          <w:tcPr>
            <w:tcW w:w="3505" w:type="dxa"/>
          </w:tcPr>
          <w:p w14:paraId="0FC62060" w14:textId="77777777" w:rsidR="006F1D5B" w:rsidRDefault="006F1D5B" w:rsidP="008F0ECC">
            <w:pPr>
              <w:pStyle w:val="Footer"/>
            </w:pPr>
            <w:r w:rsidRPr="00F43F2B">
              <w:t>Ronda Fitzgerald</w:t>
            </w:r>
          </w:p>
        </w:tc>
        <w:tc>
          <w:tcPr>
            <w:tcW w:w="3780" w:type="dxa"/>
          </w:tcPr>
          <w:p w14:paraId="3ED4AD49" w14:textId="77777777" w:rsidR="006F1D5B" w:rsidRDefault="006F1D5B" w:rsidP="008F0ECC">
            <w:pPr>
              <w:pStyle w:val="Footer"/>
            </w:pPr>
            <w:r>
              <w:t>Samaritan Medical Center</w:t>
            </w:r>
          </w:p>
        </w:tc>
      </w:tr>
      <w:tr w:rsidR="006F1D5B" w14:paraId="4795A62A" w14:textId="77777777" w:rsidTr="008F0ECC">
        <w:tc>
          <w:tcPr>
            <w:tcW w:w="3505" w:type="dxa"/>
          </w:tcPr>
          <w:p w14:paraId="65561EC4" w14:textId="77777777" w:rsidR="006F1D5B" w:rsidRDefault="006F1D5B" w:rsidP="008F0ECC">
            <w:pPr>
              <w:pStyle w:val="Footer"/>
            </w:pPr>
            <w:r>
              <w:t xml:space="preserve">Scott Goldsmith </w:t>
            </w:r>
          </w:p>
        </w:tc>
        <w:tc>
          <w:tcPr>
            <w:tcW w:w="3780" w:type="dxa"/>
          </w:tcPr>
          <w:p w14:paraId="33E732D3" w14:textId="77777777" w:rsidR="006F1D5B" w:rsidRDefault="006F1D5B" w:rsidP="008F0ECC">
            <w:pPr>
              <w:pStyle w:val="Footer"/>
            </w:pPr>
            <w:r>
              <w:t>Cayuga Medical Center</w:t>
            </w:r>
          </w:p>
        </w:tc>
      </w:tr>
      <w:tr w:rsidR="006F1D5B" w14:paraId="1A813200" w14:textId="77777777" w:rsidTr="008F0ECC">
        <w:tc>
          <w:tcPr>
            <w:tcW w:w="3505" w:type="dxa"/>
          </w:tcPr>
          <w:p w14:paraId="5314671C" w14:textId="77777777" w:rsidR="006F1D5B" w:rsidRDefault="006F1D5B" w:rsidP="008F0ECC">
            <w:pPr>
              <w:pStyle w:val="Footer"/>
            </w:pPr>
            <w:r>
              <w:t xml:space="preserve">Hamza Malek </w:t>
            </w:r>
          </w:p>
        </w:tc>
        <w:tc>
          <w:tcPr>
            <w:tcW w:w="3780" w:type="dxa"/>
          </w:tcPr>
          <w:p w14:paraId="50C46C72" w14:textId="77777777" w:rsidR="006F1D5B" w:rsidRDefault="006F1D5B" w:rsidP="008F0ECC">
            <w:pPr>
              <w:pStyle w:val="Footer"/>
            </w:pPr>
            <w:r>
              <w:t>Canton-Potsdam Hospital</w:t>
            </w:r>
          </w:p>
        </w:tc>
      </w:tr>
      <w:tr w:rsidR="006F1D5B" w14:paraId="1FE50E1F" w14:textId="77777777" w:rsidTr="008F0ECC">
        <w:tc>
          <w:tcPr>
            <w:tcW w:w="3505" w:type="dxa"/>
          </w:tcPr>
          <w:p w14:paraId="6967E2A5" w14:textId="77777777" w:rsidR="006F1D5B" w:rsidRDefault="006F1D5B" w:rsidP="008F0ECC">
            <w:pPr>
              <w:pStyle w:val="Footer"/>
            </w:pPr>
            <w:r>
              <w:t>Scott Ward</w:t>
            </w:r>
          </w:p>
        </w:tc>
        <w:tc>
          <w:tcPr>
            <w:tcW w:w="3780" w:type="dxa"/>
          </w:tcPr>
          <w:p w14:paraId="516EBA11" w14:textId="77777777" w:rsidR="006F1D5B" w:rsidRDefault="006F1D5B" w:rsidP="008F0ECC">
            <w:pPr>
              <w:pStyle w:val="Footer"/>
            </w:pPr>
            <w:r>
              <w:t>St. Joseph’s Hospital</w:t>
            </w:r>
          </w:p>
        </w:tc>
      </w:tr>
      <w:tr w:rsidR="006F1D5B" w14:paraId="3FA59F7F" w14:textId="77777777" w:rsidTr="008F0ECC">
        <w:tc>
          <w:tcPr>
            <w:tcW w:w="3505" w:type="dxa"/>
          </w:tcPr>
          <w:p w14:paraId="315B7CFA" w14:textId="77777777" w:rsidR="006F1D5B" w:rsidRDefault="006F1D5B" w:rsidP="008F0ECC">
            <w:pPr>
              <w:pStyle w:val="Footer"/>
            </w:pPr>
            <w:r>
              <w:t>Oksana Kaskov</w:t>
            </w:r>
          </w:p>
        </w:tc>
        <w:tc>
          <w:tcPr>
            <w:tcW w:w="3780" w:type="dxa"/>
          </w:tcPr>
          <w:p w14:paraId="1DD641C3" w14:textId="77777777" w:rsidR="006F1D5B" w:rsidRDefault="006F1D5B" w:rsidP="008F0ECC">
            <w:pPr>
              <w:pStyle w:val="Footer"/>
            </w:pPr>
            <w:r>
              <w:t xml:space="preserve">Crouse Hospital </w:t>
            </w:r>
          </w:p>
        </w:tc>
      </w:tr>
      <w:tr w:rsidR="006F1D5B" w14:paraId="31AFEE34" w14:textId="77777777" w:rsidTr="008F0ECC">
        <w:tc>
          <w:tcPr>
            <w:tcW w:w="3505" w:type="dxa"/>
          </w:tcPr>
          <w:p w14:paraId="4FE493D1" w14:textId="77777777" w:rsidR="006F1D5B" w:rsidRDefault="006F1D5B" w:rsidP="008F0ECC">
            <w:pPr>
              <w:pStyle w:val="Footer"/>
            </w:pPr>
            <w:r>
              <w:t xml:space="preserve">Riccardo </w:t>
            </w:r>
            <w:proofErr w:type="spellStart"/>
            <w:r>
              <w:t>Turrin</w:t>
            </w:r>
            <w:proofErr w:type="spellEnd"/>
            <w:r>
              <w:t xml:space="preserve"> </w:t>
            </w:r>
          </w:p>
        </w:tc>
        <w:tc>
          <w:tcPr>
            <w:tcW w:w="3780" w:type="dxa"/>
          </w:tcPr>
          <w:p w14:paraId="0F079A1C" w14:textId="77777777" w:rsidR="006F1D5B" w:rsidRDefault="006F1D5B" w:rsidP="008F0ECC">
            <w:pPr>
              <w:pStyle w:val="Footer"/>
            </w:pPr>
            <w:r>
              <w:t xml:space="preserve">Carthage Hospital </w:t>
            </w:r>
          </w:p>
        </w:tc>
      </w:tr>
      <w:tr w:rsidR="006F1D5B" w14:paraId="15A26EE1" w14:textId="77777777" w:rsidTr="008F0ECC">
        <w:tc>
          <w:tcPr>
            <w:tcW w:w="3505" w:type="dxa"/>
          </w:tcPr>
          <w:p w14:paraId="4552060D" w14:textId="77777777" w:rsidR="006F1D5B" w:rsidRDefault="006F1D5B" w:rsidP="008F0ECC">
            <w:pPr>
              <w:pStyle w:val="Footer"/>
            </w:pPr>
            <w:r>
              <w:t xml:space="preserve">Chris </w:t>
            </w:r>
            <w:proofErr w:type="spellStart"/>
            <w:r>
              <w:t>Symenow</w:t>
            </w:r>
            <w:proofErr w:type="spellEnd"/>
            <w:r>
              <w:t xml:space="preserve"> </w:t>
            </w:r>
          </w:p>
        </w:tc>
        <w:tc>
          <w:tcPr>
            <w:tcW w:w="3780" w:type="dxa"/>
          </w:tcPr>
          <w:p w14:paraId="76BEED4C" w14:textId="77777777" w:rsidR="006F1D5B" w:rsidRDefault="006F1D5B" w:rsidP="008F0ECC">
            <w:pPr>
              <w:pStyle w:val="Footer"/>
            </w:pPr>
            <w:r>
              <w:t xml:space="preserve">River Hospital </w:t>
            </w:r>
          </w:p>
        </w:tc>
      </w:tr>
      <w:tr w:rsidR="006F1D5B" w14:paraId="5C204FD6" w14:textId="77777777" w:rsidTr="008F0ECC">
        <w:tc>
          <w:tcPr>
            <w:tcW w:w="3505" w:type="dxa"/>
          </w:tcPr>
          <w:p w14:paraId="1384615E" w14:textId="77777777" w:rsidR="006F1D5B" w:rsidRDefault="006F1D5B" w:rsidP="008F0ECC">
            <w:pPr>
              <w:pStyle w:val="Footer"/>
            </w:pPr>
            <w:r>
              <w:t xml:space="preserve">Dawn Wage </w:t>
            </w:r>
          </w:p>
        </w:tc>
        <w:tc>
          <w:tcPr>
            <w:tcW w:w="3780" w:type="dxa"/>
          </w:tcPr>
          <w:p w14:paraId="58980C64" w14:textId="77777777" w:rsidR="006F1D5B" w:rsidRDefault="006F1D5B" w:rsidP="008F0ECC">
            <w:pPr>
              <w:pStyle w:val="Footer"/>
            </w:pPr>
            <w:r>
              <w:t>UHS Wilson</w:t>
            </w:r>
          </w:p>
        </w:tc>
      </w:tr>
      <w:tr w:rsidR="006F1D5B" w14:paraId="417CDEBC" w14:textId="77777777" w:rsidTr="008F0ECC">
        <w:tc>
          <w:tcPr>
            <w:tcW w:w="3505" w:type="dxa"/>
          </w:tcPr>
          <w:p w14:paraId="5EA3BA14" w14:textId="77777777" w:rsidR="006F1D5B" w:rsidRDefault="006F1D5B" w:rsidP="008F0ECC">
            <w:pPr>
              <w:pStyle w:val="Footer"/>
            </w:pPr>
            <w:r w:rsidRPr="00200DD1">
              <w:t>Eric Hojnowski</w:t>
            </w:r>
          </w:p>
        </w:tc>
        <w:tc>
          <w:tcPr>
            <w:tcW w:w="3780" w:type="dxa"/>
          </w:tcPr>
          <w:p w14:paraId="4A267C56" w14:textId="77777777" w:rsidR="006F1D5B" w:rsidRDefault="006F1D5B" w:rsidP="008F0ECC">
            <w:pPr>
              <w:pStyle w:val="Footer"/>
            </w:pPr>
            <w:r>
              <w:t xml:space="preserve">Upstate Community Hospital </w:t>
            </w:r>
          </w:p>
        </w:tc>
      </w:tr>
      <w:tr w:rsidR="006F1D5B" w14:paraId="0C2B1BC3" w14:textId="77777777" w:rsidTr="008F0ECC">
        <w:tc>
          <w:tcPr>
            <w:tcW w:w="3505" w:type="dxa"/>
          </w:tcPr>
          <w:p w14:paraId="6E79B6EC" w14:textId="77777777" w:rsidR="006F1D5B" w:rsidRPr="00200DD1" w:rsidRDefault="006F1D5B" w:rsidP="008F0ECC">
            <w:pPr>
              <w:pStyle w:val="Footer"/>
            </w:pPr>
            <w:r w:rsidRPr="00200DD1">
              <w:t>Christine Sullivan</w:t>
            </w:r>
          </w:p>
        </w:tc>
        <w:tc>
          <w:tcPr>
            <w:tcW w:w="3780" w:type="dxa"/>
          </w:tcPr>
          <w:p w14:paraId="4E6B79C3" w14:textId="77777777" w:rsidR="006F1D5B" w:rsidRDefault="006F1D5B" w:rsidP="008F0ECC">
            <w:pPr>
              <w:pStyle w:val="Footer"/>
            </w:pPr>
            <w:r>
              <w:t xml:space="preserve">Samaritan Medical Center </w:t>
            </w:r>
          </w:p>
        </w:tc>
      </w:tr>
      <w:tr w:rsidR="006F1D5B" w14:paraId="2152486B" w14:textId="77777777" w:rsidTr="008F0ECC">
        <w:tc>
          <w:tcPr>
            <w:tcW w:w="3505" w:type="dxa"/>
          </w:tcPr>
          <w:p w14:paraId="6CD4CD39" w14:textId="77777777" w:rsidR="006F1D5B" w:rsidRPr="00200DD1" w:rsidRDefault="006F1D5B" w:rsidP="008F0ECC">
            <w:pPr>
              <w:pStyle w:val="Footer"/>
            </w:pPr>
            <w:r w:rsidRPr="00200DD1">
              <w:t>Prakash Ramanathan</w:t>
            </w:r>
          </w:p>
        </w:tc>
        <w:tc>
          <w:tcPr>
            <w:tcW w:w="3780" w:type="dxa"/>
          </w:tcPr>
          <w:p w14:paraId="3AD1E530" w14:textId="77777777" w:rsidR="006F1D5B" w:rsidRPr="00200DD1" w:rsidRDefault="006F1D5B" w:rsidP="008F0ECC">
            <w:pPr>
              <w:pStyle w:val="Footer"/>
            </w:pPr>
            <w:r w:rsidRPr="00200DD1">
              <w:t xml:space="preserve">UHS Wilson </w:t>
            </w:r>
          </w:p>
        </w:tc>
      </w:tr>
      <w:tr w:rsidR="006F1D5B" w14:paraId="54AFA1E9" w14:textId="77777777" w:rsidTr="008F0ECC">
        <w:tc>
          <w:tcPr>
            <w:tcW w:w="3505" w:type="dxa"/>
          </w:tcPr>
          <w:p w14:paraId="6CB0EC83" w14:textId="77777777" w:rsidR="006F1D5B" w:rsidRPr="00200DD1" w:rsidRDefault="006F1D5B" w:rsidP="008F0ECC">
            <w:pPr>
              <w:pStyle w:val="Footer"/>
            </w:pPr>
            <w:r>
              <w:t>Becca Sykes</w:t>
            </w:r>
          </w:p>
        </w:tc>
        <w:tc>
          <w:tcPr>
            <w:tcW w:w="3780" w:type="dxa"/>
          </w:tcPr>
          <w:p w14:paraId="5A6E4DE8" w14:textId="77777777" w:rsidR="006F1D5B" w:rsidRDefault="006F1D5B" w:rsidP="008F0ECC">
            <w:pPr>
              <w:pStyle w:val="Footer"/>
            </w:pPr>
            <w:r>
              <w:t xml:space="preserve">Canton-Potsdam Hospital </w:t>
            </w:r>
          </w:p>
        </w:tc>
      </w:tr>
      <w:tr w:rsidR="006F1D5B" w14:paraId="0925847C" w14:textId="77777777" w:rsidTr="008F0ECC">
        <w:tc>
          <w:tcPr>
            <w:tcW w:w="3505" w:type="dxa"/>
          </w:tcPr>
          <w:p w14:paraId="70E33F4F" w14:textId="77777777" w:rsidR="006F1D5B" w:rsidRDefault="006F1D5B" w:rsidP="008F0ECC">
            <w:pPr>
              <w:pStyle w:val="Footer"/>
            </w:pPr>
            <w:r>
              <w:t>Tracie Davoy</w:t>
            </w:r>
          </w:p>
        </w:tc>
        <w:tc>
          <w:tcPr>
            <w:tcW w:w="3780" w:type="dxa"/>
          </w:tcPr>
          <w:p w14:paraId="5900A778" w14:textId="77777777" w:rsidR="006F1D5B" w:rsidRDefault="006F1D5B" w:rsidP="008F0ECC">
            <w:pPr>
              <w:pStyle w:val="Footer"/>
            </w:pPr>
            <w:r>
              <w:t xml:space="preserve">Lewis County Hospital </w:t>
            </w:r>
          </w:p>
        </w:tc>
      </w:tr>
      <w:tr w:rsidR="006F1D5B" w14:paraId="11D560CC" w14:textId="77777777" w:rsidTr="008F0ECC">
        <w:tc>
          <w:tcPr>
            <w:tcW w:w="3505" w:type="dxa"/>
          </w:tcPr>
          <w:p w14:paraId="7F582D02" w14:textId="77777777" w:rsidR="006F1D5B" w:rsidRDefault="006F1D5B" w:rsidP="008F0ECC">
            <w:pPr>
              <w:pStyle w:val="Footer"/>
            </w:pPr>
            <w:r>
              <w:t xml:space="preserve">Megan Vianos </w:t>
            </w:r>
          </w:p>
        </w:tc>
        <w:tc>
          <w:tcPr>
            <w:tcW w:w="3780" w:type="dxa"/>
          </w:tcPr>
          <w:p w14:paraId="74C3AD1E" w14:textId="77777777" w:rsidR="006F1D5B" w:rsidRDefault="006F1D5B" w:rsidP="008F0ECC">
            <w:pPr>
              <w:pStyle w:val="Footer"/>
            </w:pPr>
            <w:r>
              <w:t xml:space="preserve">Guthrie Cortland Medical Center </w:t>
            </w:r>
          </w:p>
        </w:tc>
      </w:tr>
      <w:tr w:rsidR="006F1D5B" w14:paraId="1E750586" w14:textId="77777777" w:rsidTr="008F0ECC">
        <w:tc>
          <w:tcPr>
            <w:tcW w:w="3505" w:type="dxa"/>
          </w:tcPr>
          <w:p w14:paraId="41EF2031" w14:textId="77777777" w:rsidR="006F1D5B" w:rsidRDefault="006F1D5B" w:rsidP="008F0ECC">
            <w:pPr>
              <w:pStyle w:val="Footer"/>
            </w:pPr>
            <w:r>
              <w:t xml:space="preserve">Marcy Teal </w:t>
            </w:r>
          </w:p>
        </w:tc>
        <w:tc>
          <w:tcPr>
            <w:tcW w:w="3780" w:type="dxa"/>
          </w:tcPr>
          <w:p w14:paraId="0DB2C67B" w14:textId="77777777" w:rsidR="006F1D5B" w:rsidRDefault="006F1D5B" w:rsidP="008F0ECC">
            <w:pPr>
              <w:pStyle w:val="Footer"/>
            </w:pPr>
            <w:r>
              <w:t>Lewis County Hospital</w:t>
            </w:r>
          </w:p>
        </w:tc>
      </w:tr>
      <w:tr w:rsidR="006F1D5B" w14:paraId="4C8D179C" w14:textId="77777777" w:rsidTr="008F0ECC">
        <w:tc>
          <w:tcPr>
            <w:tcW w:w="3505" w:type="dxa"/>
          </w:tcPr>
          <w:p w14:paraId="0A6198EF" w14:textId="77777777" w:rsidR="006F1D5B" w:rsidRDefault="006F1D5B" w:rsidP="008F0ECC">
            <w:pPr>
              <w:pStyle w:val="Footer"/>
            </w:pPr>
            <w:r>
              <w:t>Amanda Slate</w:t>
            </w:r>
          </w:p>
        </w:tc>
        <w:tc>
          <w:tcPr>
            <w:tcW w:w="3780" w:type="dxa"/>
          </w:tcPr>
          <w:p w14:paraId="5D34C597" w14:textId="77777777" w:rsidR="006F1D5B" w:rsidRDefault="006F1D5B" w:rsidP="008F0ECC">
            <w:pPr>
              <w:pStyle w:val="Footer"/>
            </w:pPr>
            <w:r>
              <w:t>North Country EMS</w:t>
            </w:r>
          </w:p>
        </w:tc>
      </w:tr>
      <w:tr w:rsidR="006F1D5B" w14:paraId="0E2D5652" w14:textId="77777777" w:rsidTr="008F0ECC">
        <w:tc>
          <w:tcPr>
            <w:tcW w:w="3505" w:type="dxa"/>
          </w:tcPr>
          <w:p w14:paraId="5BCF88C6" w14:textId="77777777" w:rsidR="006F1D5B" w:rsidRDefault="006F1D5B" w:rsidP="008F0ECC">
            <w:pPr>
              <w:pStyle w:val="Footer"/>
            </w:pPr>
            <w:r>
              <w:t xml:space="preserve">Kelly Kraus </w:t>
            </w:r>
          </w:p>
        </w:tc>
        <w:tc>
          <w:tcPr>
            <w:tcW w:w="3780" w:type="dxa"/>
          </w:tcPr>
          <w:p w14:paraId="43BEEA3F" w14:textId="77777777" w:rsidR="006F1D5B" w:rsidRDefault="006F1D5B" w:rsidP="008F0ECC">
            <w:pPr>
              <w:pStyle w:val="Footer"/>
            </w:pPr>
            <w:r>
              <w:t xml:space="preserve">Auburn Hospital </w:t>
            </w:r>
          </w:p>
        </w:tc>
      </w:tr>
      <w:tr w:rsidR="006F1D5B" w14:paraId="1C772544" w14:textId="77777777" w:rsidTr="008F0ECC">
        <w:tc>
          <w:tcPr>
            <w:tcW w:w="3505" w:type="dxa"/>
          </w:tcPr>
          <w:p w14:paraId="7C553CAF" w14:textId="77777777" w:rsidR="006F1D5B" w:rsidRDefault="006F1D5B" w:rsidP="008F0ECC">
            <w:pPr>
              <w:pStyle w:val="Footer"/>
            </w:pPr>
            <w:r>
              <w:t>Christ Pharoah</w:t>
            </w:r>
          </w:p>
        </w:tc>
        <w:tc>
          <w:tcPr>
            <w:tcW w:w="3780" w:type="dxa"/>
          </w:tcPr>
          <w:p w14:paraId="6D060EEA" w14:textId="77777777" w:rsidR="006F1D5B" w:rsidRDefault="006F1D5B" w:rsidP="008F0ECC">
            <w:pPr>
              <w:pStyle w:val="Footer"/>
            </w:pPr>
            <w:r>
              <w:t xml:space="preserve">River Hospital </w:t>
            </w:r>
          </w:p>
        </w:tc>
      </w:tr>
      <w:tr w:rsidR="006F1D5B" w14:paraId="6D2B7445" w14:textId="77777777" w:rsidTr="008F0ECC">
        <w:tc>
          <w:tcPr>
            <w:tcW w:w="3505" w:type="dxa"/>
          </w:tcPr>
          <w:p w14:paraId="21DD57BB" w14:textId="77777777" w:rsidR="006F1D5B" w:rsidRDefault="006F1D5B" w:rsidP="008F0ECC">
            <w:pPr>
              <w:pStyle w:val="Footer"/>
            </w:pPr>
            <w:r>
              <w:t xml:space="preserve">Luke Atwater </w:t>
            </w:r>
          </w:p>
        </w:tc>
        <w:tc>
          <w:tcPr>
            <w:tcW w:w="3780" w:type="dxa"/>
          </w:tcPr>
          <w:p w14:paraId="437B52FC" w14:textId="77777777" w:rsidR="006F1D5B" w:rsidRDefault="006F1D5B" w:rsidP="008F0ECC">
            <w:pPr>
              <w:pStyle w:val="Footer"/>
            </w:pPr>
            <w:r>
              <w:t xml:space="preserve">Guthrie Cortland Medical Center </w:t>
            </w:r>
          </w:p>
        </w:tc>
      </w:tr>
    </w:tbl>
    <w:p w14:paraId="7AC4DCB1" w14:textId="77777777" w:rsidR="006F1D5B" w:rsidRDefault="006F1D5B"/>
    <w:sectPr w:rsidR="006F1D5B" w:rsidSect="006F1D5B">
      <w:headerReference w:type="default" r:id="rId8"/>
      <w:footerReference w:type="default" r:id="rId9"/>
      <w:pgSz w:w="15840" w:h="12240" w:orient="landscape"/>
      <w:pgMar w:top="1440" w:right="2130" w:bottom="540" w:left="1440" w:header="630" w:footer="1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6A463" w14:textId="77777777" w:rsidR="006F1D5B" w:rsidRDefault="006F1D5B" w:rsidP="006F1D5B">
      <w:pPr>
        <w:spacing w:after="0" w:line="240" w:lineRule="auto"/>
      </w:pPr>
      <w:r>
        <w:separator/>
      </w:r>
    </w:p>
  </w:endnote>
  <w:endnote w:type="continuationSeparator" w:id="0">
    <w:p w14:paraId="62096E7A" w14:textId="77777777" w:rsidR="006F1D5B" w:rsidRDefault="006F1D5B" w:rsidP="006F1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535951"/>
      <w:docPartObj>
        <w:docPartGallery w:val="Page Numbers (Bottom of Page)"/>
        <w:docPartUnique/>
      </w:docPartObj>
    </w:sdtPr>
    <w:sdtEndPr/>
    <w:sdtContent>
      <w:sdt>
        <w:sdtPr>
          <w:id w:val="1728636285"/>
          <w:docPartObj>
            <w:docPartGallery w:val="Page Numbers (Top of Page)"/>
            <w:docPartUnique/>
          </w:docPartObj>
        </w:sdtPr>
        <w:sdtEndPr/>
        <w:sdtContent>
          <w:p w14:paraId="3535FE6D" w14:textId="246A79ED" w:rsidR="006F1D5B" w:rsidRDefault="006F1D5B" w:rsidP="006F1D5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FA2001B" w14:textId="77777777" w:rsidR="006F1D5B" w:rsidRDefault="006F1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D4D8A" w14:textId="77777777" w:rsidR="006F1D5B" w:rsidRDefault="006F1D5B" w:rsidP="006F1D5B">
      <w:pPr>
        <w:spacing w:after="0" w:line="240" w:lineRule="auto"/>
      </w:pPr>
      <w:r>
        <w:separator/>
      </w:r>
    </w:p>
  </w:footnote>
  <w:footnote w:type="continuationSeparator" w:id="0">
    <w:p w14:paraId="5E40B760" w14:textId="77777777" w:rsidR="006F1D5B" w:rsidRDefault="006F1D5B" w:rsidP="006F1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023C" w14:textId="77777777" w:rsidR="006F1D5B" w:rsidRDefault="006F1D5B" w:rsidP="006F1D5B">
    <w:pPr>
      <w:pStyle w:val="Header"/>
      <w:rPr>
        <w:sz w:val="40"/>
      </w:rPr>
    </w:pPr>
    <w:r w:rsidRPr="003526E0">
      <w:rPr>
        <w:noProof/>
        <w:sz w:val="40"/>
      </w:rPr>
      <w:drawing>
        <wp:anchor distT="0" distB="0" distL="114300" distR="114300" simplePos="0" relativeHeight="251659264" behindDoc="1" locked="0" layoutInCell="1" allowOverlap="1" wp14:anchorId="5320EA6A" wp14:editId="393B2167">
          <wp:simplePos x="0" y="0"/>
          <wp:positionH relativeFrom="column">
            <wp:posOffset>-783170</wp:posOffset>
          </wp:positionH>
          <wp:positionV relativeFrom="paragraph">
            <wp:posOffset>-338669</wp:posOffset>
          </wp:positionV>
          <wp:extent cx="1210135" cy="952955"/>
          <wp:effectExtent l="0" t="0" r="0" b="0"/>
          <wp:wrapTight wrapText="bothSides">
            <wp:wrapPolygon edited="0">
              <wp:start x="13946" y="0"/>
              <wp:lineTo x="11906" y="0"/>
              <wp:lineTo x="7824" y="4752"/>
              <wp:lineTo x="7824" y="6912"/>
              <wp:lineTo x="3061" y="6912"/>
              <wp:lineTo x="0" y="9504"/>
              <wp:lineTo x="0" y="21168"/>
              <wp:lineTo x="21090" y="21168"/>
              <wp:lineTo x="21090" y="13824"/>
              <wp:lineTo x="17348" y="6912"/>
              <wp:lineTo x="17008" y="0"/>
              <wp:lineTo x="13946" y="0"/>
            </wp:wrapPolygon>
          </wp:wrapTight>
          <wp:docPr id="601962325" name="Picture 601962325" descr="C:\Users\SchleieJ\AppData\Local\Microsoft\Windows\Temporary Internet Files\Content.Word\RST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leieJ\AppData\Local\Microsoft\Windows\Temporary Internet Files\Content.Word\RSTA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0135" cy="952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40"/>
      </w:rPr>
      <w:t xml:space="preserve">         </w:t>
    </w:r>
  </w:p>
  <w:p w14:paraId="3EAB77D5" w14:textId="79EA8E10" w:rsidR="006F1D5B" w:rsidRPr="003526E0" w:rsidRDefault="006F1D5B" w:rsidP="006F1D5B">
    <w:pPr>
      <w:pStyle w:val="Header"/>
      <w:rPr>
        <w:sz w:val="40"/>
      </w:rPr>
    </w:pPr>
    <w:r>
      <w:rPr>
        <w:sz w:val="40"/>
      </w:rPr>
      <w:t>December 20</w:t>
    </w:r>
    <w:r w:rsidRPr="007C016E">
      <w:rPr>
        <w:sz w:val="40"/>
        <w:vertAlign w:val="superscript"/>
      </w:rPr>
      <w:t>th</w:t>
    </w:r>
    <w:r>
      <w:rPr>
        <w:sz w:val="40"/>
      </w:rPr>
      <w:t xml:space="preserve">, </w:t>
    </w:r>
    <w:proofErr w:type="gramStart"/>
    <w:r>
      <w:rPr>
        <w:sz w:val="40"/>
      </w:rPr>
      <w:t>2024</w:t>
    </w:r>
    <w:proofErr w:type="gramEnd"/>
    <w:r>
      <w:rPr>
        <w:sz w:val="40"/>
      </w:rPr>
      <w:t xml:space="preserve"> Meeting Minutes </w:t>
    </w:r>
  </w:p>
  <w:p w14:paraId="645E1CD3" w14:textId="77777777" w:rsidR="006F1D5B" w:rsidRDefault="006F1D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112D1"/>
    <w:multiLevelType w:val="hybridMultilevel"/>
    <w:tmpl w:val="1A2C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5169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5B"/>
    <w:rsid w:val="00251C8E"/>
    <w:rsid w:val="002623F9"/>
    <w:rsid w:val="006F1D5B"/>
    <w:rsid w:val="007E24FC"/>
    <w:rsid w:val="009255E8"/>
    <w:rsid w:val="00B116E3"/>
    <w:rsid w:val="00B728CF"/>
    <w:rsid w:val="00C85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370D1"/>
  <w15:chartTrackingRefBased/>
  <w15:docId w15:val="{BBD26EB5-6934-4EBF-8F7B-1679BF85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D5B"/>
  </w:style>
  <w:style w:type="paragraph" w:styleId="Footer">
    <w:name w:val="footer"/>
    <w:basedOn w:val="Normal"/>
    <w:link w:val="FooterChar"/>
    <w:uiPriority w:val="99"/>
    <w:unhideWhenUsed/>
    <w:rsid w:val="006F1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D5B"/>
  </w:style>
  <w:style w:type="table" w:styleId="TableGrid">
    <w:name w:val="Table Grid"/>
    <w:basedOn w:val="TableNormal"/>
    <w:uiPriority w:val="39"/>
    <w:rsid w:val="006F1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1D5B"/>
    <w:rPr>
      <w:color w:val="0563C1" w:themeColor="hyperlink"/>
      <w:u w:val="single"/>
    </w:rPr>
  </w:style>
  <w:style w:type="character" w:styleId="UnresolvedMention">
    <w:name w:val="Unresolved Mention"/>
    <w:basedOn w:val="DefaultParagraphFont"/>
    <w:uiPriority w:val="99"/>
    <w:semiHidden/>
    <w:unhideWhenUsed/>
    <w:rsid w:val="006F1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pstate.zoom.us/j/917856680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741</Words>
  <Characters>4229</Characters>
  <Application>Microsoft Office Word</Application>
  <DocSecurity>0</DocSecurity>
  <Lines>35</Lines>
  <Paragraphs>9</Paragraphs>
  <ScaleCrop>false</ScaleCrop>
  <Company>SUNY Upstate Medical University</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Onyan</dc:creator>
  <cp:keywords/>
  <dc:description/>
  <cp:lastModifiedBy>Joshua Onyan</cp:lastModifiedBy>
  <cp:revision>5</cp:revision>
  <cp:lastPrinted>2024-12-23T20:03:00Z</cp:lastPrinted>
  <dcterms:created xsi:type="dcterms:W3CDTF">2024-12-23T19:52:00Z</dcterms:created>
  <dcterms:modified xsi:type="dcterms:W3CDTF">2025-03-21T16:24:00Z</dcterms:modified>
</cp:coreProperties>
</file>