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8D95198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6B3FADB2" w:rsidR="00FD25C7" w:rsidRPr="00BC6F48" w:rsidRDefault="00D4759E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Long-term Monitoring of Psychotropic Medications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3AC753C6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April </w:t>
      </w:r>
      <w:r w:rsidR="00D4759E">
        <w:rPr>
          <w:b/>
          <w:sz w:val="28"/>
          <w:szCs w:val="28"/>
        </w:rPr>
        <w:t>10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0E609124" w:rsidR="00FD25C7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D4759E">
        <w:t>Nevena Radonjic, MD, PhD</w:t>
      </w:r>
    </w:p>
    <w:p w14:paraId="6490E557" w14:textId="3983AB63" w:rsidR="00D4759E" w:rsidRPr="00BD1A2B" w:rsidRDefault="00D4759E" w:rsidP="00FD25C7">
      <w:pPr>
        <w:spacing w:after="0"/>
      </w:pPr>
      <w:r>
        <w:t>Christina Riggall, FNP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0428B281" w14:textId="4E326B7F" w:rsidR="00FD25C7" w:rsidRDefault="00D4759E" w:rsidP="00D4759E">
      <w:pPr>
        <w:pStyle w:val="ListParagraph"/>
        <w:numPr>
          <w:ilvl w:val="0"/>
          <w:numId w:val="12"/>
        </w:numPr>
        <w:spacing w:after="0"/>
      </w:pPr>
      <w:r>
        <w:t>Identify psychotropic medications that require regular lab monitoring.</w:t>
      </w:r>
    </w:p>
    <w:p w14:paraId="2352190C" w14:textId="03922544" w:rsidR="00D4759E" w:rsidRDefault="00D4759E" w:rsidP="00D4759E">
      <w:pPr>
        <w:pStyle w:val="ListParagraph"/>
        <w:numPr>
          <w:ilvl w:val="0"/>
          <w:numId w:val="12"/>
        </w:numPr>
        <w:spacing w:after="0"/>
      </w:pPr>
      <w:r>
        <w:t>Discuss recommendations on long-term monitoring of atypical antipsychotics.</w:t>
      </w:r>
    </w:p>
    <w:p w14:paraId="23EB32CD" w14:textId="61260EEC" w:rsidR="00D4759E" w:rsidRDefault="00D4759E" w:rsidP="00D4759E">
      <w:pPr>
        <w:pStyle w:val="ListParagraph"/>
        <w:numPr>
          <w:ilvl w:val="0"/>
          <w:numId w:val="12"/>
        </w:numPr>
        <w:spacing w:after="0"/>
      </w:pPr>
      <w:r>
        <w:t xml:space="preserve">Describe guidelines for monitoring of mood </w:t>
      </w:r>
      <w:proofErr w:type="gramStart"/>
      <w:r>
        <w:t>stabilizers</w:t>
      </w:r>
      <w:proofErr w:type="gramEnd"/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5D691A1F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D4759E">
        <w:rPr>
          <w:sz w:val="16"/>
          <w:szCs w:val="16"/>
        </w:rPr>
        <w:t>N. Radonjic, C. Riggall</w:t>
      </w:r>
      <w:r w:rsidR="001F743E">
        <w:rPr>
          <w:sz w:val="16"/>
          <w:szCs w:val="16"/>
        </w:rPr>
        <w:t>,</w:t>
      </w:r>
      <w:r w:rsidR="00D4759E">
        <w:rPr>
          <w:sz w:val="16"/>
          <w:szCs w:val="16"/>
        </w:rPr>
        <w:t xml:space="preserve"> and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338ED04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D4759E">
        <w:rPr>
          <w:sz w:val="16"/>
          <w:szCs w:val="16"/>
        </w:rPr>
        <w:t>N. Radonjic, C. Riggall</w:t>
      </w:r>
      <w:r>
        <w:rPr>
          <w:sz w:val="16"/>
          <w:szCs w:val="16"/>
        </w:rPr>
        <w:t xml:space="preserve"> 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70AD"/>
    <w:multiLevelType w:val="hybridMultilevel"/>
    <w:tmpl w:val="79482850"/>
    <w:lvl w:ilvl="0" w:tplc="7D5EF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6"/>
  </w:num>
  <w:num w:numId="2" w16cid:durableId="1699164007">
    <w:abstractNumId w:val="11"/>
  </w:num>
  <w:num w:numId="3" w16cid:durableId="487091392">
    <w:abstractNumId w:val="7"/>
  </w:num>
  <w:num w:numId="4" w16cid:durableId="986084329">
    <w:abstractNumId w:val="0"/>
  </w:num>
  <w:num w:numId="5" w16cid:durableId="799764033">
    <w:abstractNumId w:val="8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9"/>
  </w:num>
  <w:num w:numId="9" w16cid:durableId="1175151648">
    <w:abstractNumId w:val="4"/>
  </w:num>
  <w:num w:numId="10" w16cid:durableId="204097548">
    <w:abstractNumId w:val="10"/>
  </w:num>
  <w:num w:numId="11" w16cid:durableId="2089379864">
    <w:abstractNumId w:val="3"/>
  </w:num>
  <w:num w:numId="12" w16cid:durableId="134508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F298D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4759E"/>
    <w:rsid w:val="00D56088"/>
    <w:rsid w:val="00D644F7"/>
    <w:rsid w:val="00DA5788"/>
    <w:rsid w:val="00DC5C7D"/>
    <w:rsid w:val="00DF5278"/>
    <w:rsid w:val="00E315D3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2024-04-04T18:20:00Z</dcterms:created>
  <dcterms:modified xsi:type="dcterms:W3CDTF">2024-04-04T18:20:00Z</dcterms:modified>
</cp:coreProperties>
</file>