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13597FE2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0D674A20" w:rsidR="00FD25C7" w:rsidRPr="00887DE8" w:rsidRDefault="00887DE8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7D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Mental Health Care of the LBGTQ+ Population in Primary Care Practice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3515F0AE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F01037">
        <w:rPr>
          <w:b/>
          <w:sz w:val="28"/>
          <w:szCs w:val="28"/>
        </w:rPr>
        <w:t>October 2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48F407D3" w:rsidR="00FD25C7" w:rsidRPr="00887DE8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887DE8" w:rsidRPr="00887DE8">
        <w:t>Eric MacMaster,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311708DB" w:rsidR="002C7A74" w:rsidRDefault="00822A6B" w:rsidP="00347995">
      <w:pPr>
        <w:pStyle w:val="ListParagraph"/>
        <w:numPr>
          <w:ilvl w:val="0"/>
          <w:numId w:val="11"/>
        </w:numPr>
      </w:pPr>
      <w:r>
        <w:t>Understand important terms in Sexuality/Gender Minority care.</w:t>
      </w:r>
    </w:p>
    <w:p w14:paraId="46CD5952" w14:textId="512147B7" w:rsidR="00822A6B" w:rsidRDefault="00822A6B" w:rsidP="00347995">
      <w:pPr>
        <w:pStyle w:val="ListParagraph"/>
        <w:numPr>
          <w:ilvl w:val="0"/>
          <w:numId w:val="11"/>
        </w:numPr>
      </w:pPr>
      <w:r>
        <w:t>Familiarize yourself with an optimal evaluation of a SGM person.</w:t>
      </w:r>
    </w:p>
    <w:p w14:paraId="2F4018C2" w14:textId="6941CD98" w:rsidR="00822A6B" w:rsidRDefault="00822A6B" w:rsidP="00347995">
      <w:pPr>
        <w:pStyle w:val="ListParagraph"/>
        <w:numPr>
          <w:ilvl w:val="0"/>
          <w:numId w:val="11"/>
        </w:numPr>
      </w:pPr>
      <w:r>
        <w:t>Appreciate the size of the SGM community.</w:t>
      </w:r>
    </w:p>
    <w:p w14:paraId="70BDB705" w14:textId="5F4CBD22" w:rsidR="00822A6B" w:rsidRDefault="00822A6B" w:rsidP="00347995">
      <w:pPr>
        <w:pStyle w:val="ListParagraph"/>
        <w:numPr>
          <w:ilvl w:val="0"/>
          <w:numId w:val="11"/>
        </w:numPr>
      </w:pPr>
      <w:r>
        <w:t>Understand the unique effects of history, discrimination, and psychosocial stressors for SGM patients.</w:t>
      </w:r>
    </w:p>
    <w:p w14:paraId="5CF9F9C5" w14:textId="33C27377" w:rsidR="00822A6B" w:rsidRDefault="00822A6B" w:rsidP="00347995">
      <w:pPr>
        <w:pStyle w:val="ListParagraph"/>
        <w:numPr>
          <w:ilvl w:val="0"/>
          <w:numId w:val="11"/>
        </w:numPr>
      </w:pPr>
      <w:r>
        <w:t>Understand common SGM health disparities.</w:t>
      </w:r>
    </w:p>
    <w:p w14:paraId="18FAF0B7" w14:textId="5BBD9712" w:rsidR="00822A6B" w:rsidRPr="00822A6B" w:rsidRDefault="00822A6B" w:rsidP="00347995">
      <w:pPr>
        <w:pStyle w:val="ListParagraph"/>
        <w:numPr>
          <w:ilvl w:val="0"/>
          <w:numId w:val="11"/>
        </w:numPr>
      </w:pPr>
      <w:r>
        <w:t>Become familiar with the lifelong “Coming Out” process and relationship to SGM health.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4F47C37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887DE8" w:rsidRPr="00887DE8">
        <w:rPr>
          <w:sz w:val="16"/>
          <w:szCs w:val="16"/>
        </w:rPr>
        <w:t>E. MacMaster</w:t>
      </w:r>
      <w:r w:rsidR="00887DE8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F298D"/>
    <w:rsid w:val="004105B0"/>
    <w:rsid w:val="004D03DE"/>
    <w:rsid w:val="004D6EEE"/>
    <w:rsid w:val="004E108F"/>
    <w:rsid w:val="0056119D"/>
    <w:rsid w:val="00571663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2A6B"/>
    <w:rsid w:val="008244B3"/>
    <w:rsid w:val="008273CA"/>
    <w:rsid w:val="0085024B"/>
    <w:rsid w:val="00887DE8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B53F1"/>
    <w:rsid w:val="00DC5C7D"/>
    <w:rsid w:val="00DF5278"/>
    <w:rsid w:val="00E315D3"/>
    <w:rsid w:val="00E57209"/>
    <w:rsid w:val="00E77C7E"/>
    <w:rsid w:val="00EB2CC3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5</cp:revision>
  <dcterms:created xsi:type="dcterms:W3CDTF">2024-07-23T18:35:00Z</dcterms:created>
  <dcterms:modified xsi:type="dcterms:W3CDTF">2024-09-18T19:27:00Z</dcterms:modified>
</cp:coreProperties>
</file>