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760B4DA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>ECHO</w:t>
      </w:r>
    </w:p>
    <w:p w14:paraId="2DD6C6D2" w14:textId="3CF24665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REACH – </w:t>
      </w:r>
      <w:r w:rsidR="00F13880">
        <w:rPr>
          <w:b/>
          <w:sz w:val="28"/>
          <w:szCs w:val="28"/>
        </w:rPr>
        <w:t>Substance Use Disorders – Medical Emergencies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705C7E28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 w:rsidR="006E4D16">
        <w:rPr>
          <w:b/>
          <w:sz w:val="28"/>
          <w:szCs w:val="28"/>
        </w:rPr>
        <w:t xml:space="preserve">November </w:t>
      </w:r>
      <w:r w:rsidR="001B7D1B">
        <w:rPr>
          <w:b/>
          <w:sz w:val="28"/>
          <w:szCs w:val="28"/>
        </w:rPr>
        <w:t>12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198A67F3" w14:textId="55B95DF7" w:rsidR="00196A9F" w:rsidRDefault="00DF5278" w:rsidP="00ED3F20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F13880">
        <w:t>Raveena Gill</w:t>
      </w:r>
      <w:r w:rsidR="00ED3F20">
        <w:t>, MD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05F1904" w14:textId="25549F69" w:rsidR="00F13880" w:rsidRPr="00F13880" w:rsidRDefault="00F13880" w:rsidP="00F13880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/>
          <w:color w:val="000000"/>
        </w:rPr>
      </w:pPr>
      <w:r w:rsidRPr="00F13880">
        <w:rPr>
          <w:rFonts w:eastAsia="Times New Roman"/>
          <w:color w:val="000000"/>
        </w:rPr>
        <w:t>Recognize the clinical features and diagnostic criteria of alcohol withdrawal, benzodiazepine withdrawal, and opioid overdose.</w:t>
      </w:r>
    </w:p>
    <w:p w14:paraId="6B4F854B" w14:textId="0788A3E2" w:rsidR="00F13880" w:rsidRPr="00F13880" w:rsidRDefault="00F13880" w:rsidP="00F13880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/>
          <w:color w:val="000000"/>
        </w:rPr>
      </w:pPr>
      <w:r w:rsidRPr="00F13880">
        <w:rPr>
          <w:rFonts w:eastAsia="Times New Roman"/>
          <w:color w:val="000000"/>
        </w:rPr>
        <w:t>Differentiate levels of severity to guide urgent intervention, stabilization, or referral to higher levels of care.</w:t>
      </w:r>
    </w:p>
    <w:p w14:paraId="64B97C17" w14:textId="3EB9619B" w:rsidR="00F13880" w:rsidRPr="00F13880" w:rsidRDefault="00F13880" w:rsidP="00F13880">
      <w:pPr>
        <w:pStyle w:val="ListParagraph"/>
        <w:numPr>
          <w:ilvl w:val="0"/>
          <w:numId w:val="14"/>
        </w:numPr>
        <w:shd w:val="clear" w:color="auto" w:fill="FFFFFF"/>
        <w:rPr>
          <w:rFonts w:eastAsia="Times New Roman"/>
          <w:color w:val="000000"/>
        </w:rPr>
      </w:pPr>
      <w:r w:rsidRPr="00F13880">
        <w:rPr>
          <w:rFonts w:eastAsia="Times New Roman"/>
          <w:color w:val="000000"/>
        </w:rPr>
        <w:t>Apply evidence-based management strategies, including pharmacologic and supportive treatments, to reduce morbidity and mortality in patients experiencing substance-related medical emergencies.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BA9188F" w14:textId="1D95034E" w:rsidR="007C543E" w:rsidRPr="00956B0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</w:t>
      </w:r>
      <w:r w:rsidR="004C1BA2">
        <w:rPr>
          <w:sz w:val="16"/>
          <w:szCs w:val="16"/>
        </w:rPr>
        <w:t>h</w:t>
      </w:r>
      <w:r w:rsidRPr="00956B0E">
        <w:rPr>
          <w:sz w:val="16"/>
          <w:szCs w:val="16"/>
        </w:rPr>
        <w:t>ysicians.</w:t>
      </w:r>
    </w:p>
    <w:p w14:paraId="24655164" w14:textId="00A5A0D4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FE39DBE" w14:textId="2AAE5F17" w:rsidR="007C543E" w:rsidRPr="00CE42E1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F13880">
        <w:rPr>
          <w:bCs/>
          <w:sz w:val="16"/>
          <w:szCs w:val="16"/>
        </w:rPr>
        <w:t>R. Gill</w:t>
      </w:r>
      <w:r w:rsidR="0069274B">
        <w:rPr>
          <w:bCs/>
          <w:sz w:val="16"/>
          <w:szCs w:val="16"/>
        </w:rPr>
        <w:t xml:space="preserve"> </w:t>
      </w:r>
      <w:r w:rsidR="00CE42E1">
        <w:rPr>
          <w:sz w:val="16"/>
          <w:szCs w:val="16"/>
        </w:rPr>
        <w:t xml:space="preserve">does not have </w:t>
      </w:r>
      <w:r>
        <w:rPr>
          <w:sz w:val="16"/>
          <w:szCs w:val="16"/>
        </w:rPr>
        <w:t xml:space="preserve">relevant financial relationships with ineligible </w:t>
      </w:r>
      <w:r w:rsidR="00CE42E1">
        <w:rPr>
          <w:sz w:val="16"/>
          <w:szCs w:val="16"/>
        </w:rPr>
        <w:t>companies.</w:t>
      </w:r>
      <w:r w:rsidR="00F7773C" w:rsidRPr="00F87ECF">
        <w:rPr>
          <w:sz w:val="16"/>
          <w:szCs w:val="16"/>
        </w:rPr>
        <w:t xml:space="preserve">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29A7"/>
    <w:multiLevelType w:val="hybridMultilevel"/>
    <w:tmpl w:val="F78C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1"/>
  </w:num>
  <w:num w:numId="3" w16cid:durableId="1166702169">
    <w:abstractNumId w:val="12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3"/>
  </w:num>
  <w:num w:numId="7" w16cid:durableId="1099136128">
    <w:abstractNumId w:val="1"/>
  </w:num>
  <w:num w:numId="8" w16cid:durableId="1892958757">
    <w:abstractNumId w:val="9"/>
  </w:num>
  <w:num w:numId="9" w16cid:durableId="364523732">
    <w:abstractNumId w:val="10"/>
  </w:num>
  <w:num w:numId="10" w16cid:durableId="1378581870">
    <w:abstractNumId w:val="8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  <w:num w:numId="14" w16cid:durableId="4773777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67F88"/>
    <w:rsid w:val="000D74B5"/>
    <w:rsid w:val="00170FE7"/>
    <w:rsid w:val="00196A9F"/>
    <w:rsid w:val="001B691F"/>
    <w:rsid w:val="001B7D1B"/>
    <w:rsid w:val="001C1622"/>
    <w:rsid w:val="00202447"/>
    <w:rsid w:val="00266B34"/>
    <w:rsid w:val="00292845"/>
    <w:rsid w:val="002B06EF"/>
    <w:rsid w:val="002E4B1E"/>
    <w:rsid w:val="002E7E34"/>
    <w:rsid w:val="0034782B"/>
    <w:rsid w:val="004C1BA2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69274B"/>
    <w:rsid w:val="006E4D16"/>
    <w:rsid w:val="00714C7B"/>
    <w:rsid w:val="00722FEB"/>
    <w:rsid w:val="007304E5"/>
    <w:rsid w:val="00761121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D4239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CE42E1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94358"/>
    <w:rsid w:val="00EB072E"/>
    <w:rsid w:val="00EB2CC3"/>
    <w:rsid w:val="00ED3F20"/>
    <w:rsid w:val="00F132B3"/>
    <w:rsid w:val="00F13880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2025-09-24T16:14:00Z</dcterms:created>
  <dcterms:modified xsi:type="dcterms:W3CDTF">2025-11-11T20:19:00Z</dcterms:modified>
</cp:coreProperties>
</file>