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B1227A" w:rsidP="008E6F2A">
      <w:pPr>
        <w:contextualSpacing/>
      </w:pPr>
      <w:r>
        <w:t xml:space="preserve">October </w:t>
      </w:r>
      <w:r w:rsidR="00750131">
        <w:t>29</w:t>
      </w:r>
      <w:r w:rsidR="00992A5D">
        <w:t>, 20</w:t>
      </w:r>
      <w:r w:rsidR="0007721F">
        <w:t>20</w:t>
      </w:r>
    </w:p>
    <w:p w:rsidR="008E6F2A" w:rsidRPr="00287FD4" w:rsidRDefault="003C75EB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 w:rsidR="00B1227A">
        <w:rPr>
          <w:b/>
        </w:rPr>
        <w:t>4</w:t>
      </w:r>
      <w:r w:rsidR="008E6F2A" w:rsidRPr="00287FD4">
        <w:rPr>
          <w:b/>
        </w:rPr>
        <w:t>:</w:t>
      </w:r>
      <w:r w:rsidR="00B1227A"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8E6F2A" w:rsidP="008E6F2A">
      <w:pPr>
        <w:contextualSpacing/>
      </w:pP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Default="00455D5E" w:rsidP="00455D5E">
      <w:pPr>
        <w:rPr>
          <w:rFonts w:eastAsia="Times New Roman" w:cs="Times New Roman"/>
        </w:rPr>
      </w:pPr>
    </w:p>
    <w:p w:rsidR="009B1A3B" w:rsidRDefault="009B1A3B" w:rsidP="009B1A3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An </w:t>
      </w:r>
      <w:r>
        <w:t>18-month-old</w:t>
      </w:r>
      <w:r>
        <w:t xml:space="preserve"> male presents to the ED after he was found playing with a bucket being used to store radiator antifreeze emptied from the car. His vital signs are:</w:t>
      </w:r>
    </w:p>
    <w:p w:rsidR="009B1A3B" w:rsidRDefault="009B1A3B" w:rsidP="009B1A3B">
      <w:pPr>
        <w:spacing w:after="160" w:line="259" w:lineRule="auto"/>
        <w:ind w:firstLine="720"/>
      </w:pPr>
      <w:r>
        <w:t>HR, 110; BP, 105/54; RR, 25; O</w:t>
      </w:r>
      <w:r w:rsidRPr="00396385">
        <w:rPr>
          <w:vertAlign w:val="subscript"/>
        </w:rPr>
        <w:t>2</w:t>
      </w:r>
      <w:r>
        <w:t>, 98% (RA); T, 98.1</w:t>
      </w:r>
    </w:p>
    <w:p w:rsidR="00396385" w:rsidRDefault="00396385" w:rsidP="00396385"/>
    <w:p w:rsidR="009B1A3B" w:rsidRDefault="009B1A3B" w:rsidP="009B1A3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 </w:t>
      </w:r>
      <w:r>
        <w:t>48-year-old</w:t>
      </w:r>
      <w:r>
        <w:t xml:space="preserve"> male presents to the ED after he reported ingesting </w:t>
      </w:r>
      <w:r>
        <w:t>an unknown quantity of lithium</w:t>
      </w:r>
      <w:r>
        <w:t>. His vital signs are:</w:t>
      </w:r>
    </w:p>
    <w:p w:rsidR="009B1A3B" w:rsidRDefault="009B1A3B" w:rsidP="009B1A3B">
      <w:pPr>
        <w:spacing w:after="160" w:line="259" w:lineRule="auto"/>
        <w:ind w:firstLine="720"/>
      </w:pPr>
      <w:r>
        <w:t xml:space="preserve">HR, </w:t>
      </w:r>
      <w:r>
        <w:t>93</w:t>
      </w:r>
      <w:r>
        <w:t xml:space="preserve">; BP, </w:t>
      </w:r>
      <w:r w:rsidR="00750131">
        <w:t>76/47</w:t>
      </w:r>
      <w:r>
        <w:t xml:space="preserve">; RR, </w:t>
      </w:r>
      <w:r w:rsidR="00750131">
        <w:t>16</w:t>
      </w:r>
      <w:r>
        <w:t>; O</w:t>
      </w:r>
      <w:r w:rsidRPr="00396385">
        <w:rPr>
          <w:vertAlign w:val="subscript"/>
        </w:rPr>
        <w:t>2</w:t>
      </w:r>
      <w:r>
        <w:t xml:space="preserve"> 99% (RA); T, 98.4</w:t>
      </w:r>
    </w:p>
    <w:p w:rsidR="00396385" w:rsidRDefault="00396385" w:rsidP="00396385">
      <w:pPr>
        <w:pStyle w:val="ListParagraph"/>
      </w:pPr>
    </w:p>
    <w:p w:rsidR="009B1A3B" w:rsidRDefault="009B1A3B" w:rsidP="009B1A3B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A </w:t>
      </w:r>
      <w:r>
        <w:t>68-year-old</w:t>
      </w:r>
      <w:r>
        <w:t xml:space="preserve"> female presents to the ED with confusion and agitation after being started on naltrexone. Her vital signs are:</w:t>
      </w:r>
    </w:p>
    <w:p w:rsidR="009B1A3B" w:rsidRDefault="009B1A3B" w:rsidP="009B1A3B">
      <w:pPr>
        <w:pStyle w:val="ListParagraph"/>
        <w:spacing w:after="160" w:line="259" w:lineRule="auto"/>
      </w:pPr>
    </w:p>
    <w:p w:rsidR="009B1A3B" w:rsidRDefault="009B1A3B" w:rsidP="009B1A3B">
      <w:pPr>
        <w:pStyle w:val="ListParagraph"/>
        <w:spacing w:after="160" w:line="259" w:lineRule="auto"/>
      </w:pPr>
      <w:r>
        <w:t>HR, 92; BP, 170/70; RR, 21; O</w:t>
      </w:r>
      <w:r w:rsidRPr="00F73E00">
        <w:rPr>
          <w:vertAlign w:val="subscript"/>
        </w:rPr>
        <w:t>2</w:t>
      </w:r>
      <w:r>
        <w:t xml:space="preserve"> 98% (RA); T, 98.7</w:t>
      </w:r>
    </w:p>
    <w:p w:rsidR="00B5267D" w:rsidRPr="00B5267D" w:rsidRDefault="00B5267D" w:rsidP="00B5267D">
      <w:pPr>
        <w:ind w:left="720" w:firstLine="720"/>
        <w:rPr>
          <w:rFonts w:eastAsia="Times New Roman" w:cs="Times New Roman"/>
        </w:rPr>
      </w:pPr>
    </w:p>
    <w:p w:rsidR="00B5267D" w:rsidRPr="00B5267D" w:rsidRDefault="00B5267D" w:rsidP="00B5267D">
      <w:pPr>
        <w:pStyle w:val="ListParagraph"/>
        <w:ind w:firstLine="720"/>
        <w:rPr>
          <w:rFonts w:eastAsia="Times New Roman" w:cs="Times New Roman"/>
        </w:rPr>
      </w:pPr>
    </w:p>
    <w:p w:rsidR="009B3F4E" w:rsidRPr="009B3F4E" w:rsidRDefault="009B3F4E" w:rsidP="009B3F4E">
      <w:pPr>
        <w:pStyle w:val="ListParagraph"/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Journal Club: Immediately Following Case Conference:</w:t>
      </w:r>
    </w:p>
    <w:p w:rsidR="009B3F4E" w:rsidRPr="00B5267D" w:rsidRDefault="009B3F4E" w:rsidP="00B5267D"/>
    <w:p w:rsidR="00750131" w:rsidRDefault="00750131" w:rsidP="00750131">
      <w:pPr>
        <w:pStyle w:val="NormalWeb"/>
        <w:shd w:val="clear" w:color="auto" w:fill="FFFFFF"/>
        <w:textAlignment w:val="baseline"/>
        <w:rPr>
          <w:rFonts w:ascii="Calibri" w:eastAsia="Times New Roman" w:hAnsi="Calibri" w:cs="Calibri"/>
          <w:color w:val="323130"/>
          <w:sz w:val="22"/>
          <w:szCs w:val="22"/>
        </w:rPr>
      </w:pPr>
      <w:proofErr w:type="spellStart"/>
      <w:r>
        <w:rPr>
          <w:rFonts w:ascii="Calibri" w:hAnsi="Calibri" w:cs="Calibri"/>
          <w:color w:val="323130"/>
          <w:sz w:val="22"/>
          <w:szCs w:val="22"/>
        </w:rPr>
        <w:t>Radowsky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Jason S, Michael M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Mazzeffi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K Barry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Deatrick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Samuel M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Galvagno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Brandon M Parker, Ali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Tabatabai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Ronson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J Madathil, et al. “Intoxication and Overdose Should Not Preclude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Veno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-Venous Extracorporeal Membrane Oxygenation.” </w:t>
      </w:r>
      <w:r>
        <w:rPr>
          <w:rFonts w:ascii="Calibri" w:hAnsi="Calibri" w:cs="Calibri"/>
          <w:i/>
          <w:iCs/>
          <w:color w:val="323130"/>
          <w:sz w:val="22"/>
          <w:szCs w:val="22"/>
        </w:rPr>
        <w:t>Perfusion</w:t>
      </w:r>
      <w:r>
        <w:rPr>
          <w:rFonts w:ascii="Calibri" w:hAnsi="Calibri" w:cs="Calibri"/>
          <w:color w:val="323130"/>
          <w:sz w:val="22"/>
          <w:szCs w:val="22"/>
        </w:rPr>
        <w:t>, October 10, 2020, 0267659120963938. 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https://doi.org/10.1177/0267659120963938</w:t>
        </w:r>
      </w:hyperlink>
      <w:r>
        <w:rPr>
          <w:rFonts w:ascii="Calibri" w:hAnsi="Calibri" w:cs="Calibri"/>
          <w:color w:val="323130"/>
          <w:sz w:val="22"/>
          <w:szCs w:val="22"/>
        </w:rPr>
        <w:t>.</w:t>
      </w:r>
    </w:p>
    <w:p w:rsidR="00750131" w:rsidRDefault="00750131" w:rsidP="00750131">
      <w:pPr>
        <w:pStyle w:val="NormalWeb"/>
        <w:shd w:val="clear" w:color="auto" w:fill="FFFFFF"/>
        <w:textAlignment w:val="baseline"/>
        <w:rPr>
          <w:rFonts w:ascii="Calibri" w:hAnsi="Calibri" w:cs="Calibri"/>
          <w:color w:val="323130"/>
          <w:sz w:val="22"/>
          <w:szCs w:val="22"/>
        </w:rPr>
      </w:pPr>
    </w:p>
    <w:p w:rsidR="00750131" w:rsidRDefault="00750131" w:rsidP="00750131">
      <w:pPr>
        <w:pStyle w:val="NormalWeb"/>
        <w:shd w:val="clear" w:color="auto" w:fill="FFFFFF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Yeh, Ying-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Tse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, Chun-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Kuei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Chen,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Chih-Chuan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Lin, Chia-Ming Chang, Kai-Ping Lan,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Chorng-Kuang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How, Hung-Tsang Yen, and Yen-Chia Chen. “Does Hemoperfusion Increase Survival in Acute Paraquat Poisoning? A Retrospective Multicenter Study.” </w:t>
      </w:r>
      <w:r>
        <w:rPr>
          <w:rFonts w:ascii="Calibri" w:hAnsi="Calibri" w:cs="Calibri"/>
          <w:i/>
          <w:iCs/>
          <w:color w:val="323130"/>
          <w:sz w:val="22"/>
          <w:szCs w:val="22"/>
        </w:rPr>
        <w:t>Toxics</w:t>
      </w:r>
      <w:r>
        <w:rPr>
          <w:rFonts w:ascii="Calibri" w:hAnsi="Calibri" w:cs="Calibri"/>
          <w:color w:val="323130"/>
          <w:sz w:val="22"/>
          <w:szCs w:val="22"/>
        </w:rPr>
        <w:t> 8, no. 4 (December 2020): 84. 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https://doi.org/10.3390/toxics8040084</w:t>
        </w:r>
      </w:hyperlink>
      <w:r>
        <w:rPr>
          <w:rFonts w:ascii="Calibri" w:hAnsi="Calibri" w:cs="Calibri"/>
          <w:color w:val="323130"/>
          <w:sz w:val="22"/>
          <w:szCs w:val="22"/>
        </w:rPr>
        <w:t>.</w:t>
      </w:r>
    </w:p>
    <w:p w:rsidR="00B1227A" w:rsidRDefault="00B1227A" w:rsidP="00992A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92A5D" w:rsidRPr="002C22AD" w:rsidRDefault="00992A5D" w:rsidP="00992A5D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Remote Attendance Information:</w:t>
      </w:r>
    </w:p>
    <w:p w:rsidR="00992A5D" w:rsidRPr="00992A5D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t xml:space="preserve"> Please click this URL to start or join. </w:t>
      </w:r>
      <w:hyperlink r:id="rId7" w:history="1">
        <w:r w:rsidR="00463683" w:rsidRPr="003E508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https://upstate.zoom.us/j/94022814635</w:t>
        </w:r>
      </w:hyperlink>
    </w:p>
    <w:p w:rsidR="00992A5D" w:rsidRPr="00992A5D" w:rsidRDefault="00992A5D" w:rsidP="00992A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992A5D">
        <w:rPr>
          <w:rFonts w:eastAsia="Times New Roman" w:cs="Times New Roman"/>
        </w:rPr>
        <w:t xml:space="preserve">Or, go to </w:t>
      </w:r>
      <w:hyperlink r:id="rId8" w:history="1">
        <w:r w:rsidRPr="009B3F4E">
          <w:rPr>
            <w:rStyle w:val="Hyperlink"/>
            <w:rFonts w:eastAsia="Times New Roman" w:cs="Times New Roman"/>
          </w:rPr>
          <w:t>https://upstate.zoom.us/join</w:t>
        </w:r>
      </w:hyperlink>
      <w:r w:rsidRPr="00992A5D">
        <w:rPr>
          <w:rFonts w:eastAsia="Times New Roman" w:cs="Times New Roman"/>
        </w:rPr>
        <w:t xml:space="preserve"> and enter meeting ID: </w:t>
      </w:r>
      <w:r w:rsidR="00463683">
        <w:rPr>
          <w:rFonts w:eastAsia="Times New Roman" w:cs="Times New Roman"/>
        </w:rPr>
        <w:t>940 2281 4635</w:t>
      </w:r>
      <w:r w:rsidRPr="00992A5D">
        <w:rPr>
          <w:rFonts w:eastAsia="Times New Roman" w:cs="Times New Roman"/>
        </w:rPr>
        <w:t xml:space="preserve">  </w:t>
      </w:r>
    </w:p>
    <w:p w:rsidR="009B3F4E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t xml:space="preserve"> </w:t>
      </w:r>
    </w:p>
    <w:p w:rsidR="00992A5D" w:rsidRPr="00992A5D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t xml:space="preserve">Join from dial-in phone line: </w:t>
      </w:r>
    </w:p>
    <w:p w:rsidR="004660D3" w:rsidRPr="002C22AD" w:rsidRDefault="00992A5D" w:rsidP="00992A5D">
      <w:pPr>
        <w:rPr>
          <w:rFonts w:eastAsia="Times New Roman" w:cs="Times New Roman"/>
        </w:rPr>
      </w:pPr>
      <w:r w:rsidRPr="00992A5D">
        <w:rPr>
          <w:rFonts w:eastAsia="Times New Roman" w:cs="Times New Roman"/>
        </w:rPr>
        <w:t xml:space="preserve">    Dial: +1 408 638 0968 or +1 646 876 9923</w:t>
      </w:r>
      <w:r>
        <w:rPr>
          <w:rFonts w:eastAsia="Times New Roman" w:cs="Times New Roman"/>
        </w:rPr>
        <w:t xml:space="preserve">; </w:t>
      </w:r>
      <w:r w:rsidRPr="00992A5D">
        <w:rPr>
          <w:rFonts w:eastAsia="Times New Roman" w:cs="Times New Roman"/>
        </w:rPr>
        <w:t xml:space="preserve">    Meeting ID: </w:t>
      </w:r>
      <w:r w:rsidR="00463683">
        <w:rPr>
          <w:rFonts w:eastAsia="Times New Roman" w:cs="Times New Roman"/>
        </w:rPr>
        <w:t>940 2281 4635</w:t>
      </w:r>
      <w:bookmarkStart w:id="0" w:name="_GoBack"/>
      <w:bookmarkEnd w:id="0"/>
      <w:r w:rsidRPr="00992A5D">
        <w:rPr>
          <w:rFonts w:eastAsia="Times New Roman" w:cs="Times New Roman"/>
        </w:rPr>
        <w:t xml:space="preserve">     </w:t>
      </w:r>
    </w:p>
    <w:sectPr w:rsidR="004660D3" w:rsidRPr="002C22AD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D4F"/>
    <w:multiLevelType w:val="hybridMultilevel"/>
    <w:tmpl w:val="D48A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E7750"/>
    <w:multiLevelType w:val="hybridMultilevel"/>
    <w:tmpl w:val="4F7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07721F"/>
    <w:rsid w:val="0009241B"/>
    <w:rsid w:val="00112742"/>
    <w:rsid w:val="00152885"/>
    <w:rsid w:val="00181D85"/>
    <w:rsid w:val="001D4200"/>
    <w:rsid w:val="001E457F"/>
    <w:rsid w:val="002149D1"/>
    <w:rsid w:val="00220A56"/>
    <w:rsid w:val="00287FD4"/>
    <w:rsid w:val="002945DB"/>
    <w:rsid w:val="002C22AD"/>
    <w:rsid w:val="00396385"/>
    <w:rsid w:val="003C75EB"/>
    <w:rsid w:val="004224CD"/>
    <w:rsid w:val="00455D5E"/>
    <w:rsid w:val="00463683"/>
    <w:rsid w:val="004660D3"/>
    <w:rsid w:val="0047130E"/>
    <w:rsid w:val="004A48DE"/>
    <w:rsid w:val="00515E8A"/>
    <w:rsid w:val="00533E2C"/>
    <w:rsid w:val="0055073D"/>
    <w:rsid w:val="00583D91"/>
    <w:rsid w:val="005C1883"/>
    <w:rsid w:val="00604858"/>
    <w:rsid w:val="006148D8"/>
    <w:rsid w:val="006A639A"/>
    <w:rsid w:val="006D7AC5"/>
    <w:rsid w:val="00700B89"/>
    <w:rsid w:val="00712BA9"/>
    <w:rsid w:val="00726AFC"/>
    <w:rsid w:val="00750131"/>
    <w:rsid w:val="007D15EB"/>
    <w:rsid w:val="008E6F2A"/>
    <w:rsid w:val="009173E2"/>
    <w:rsid w:val="009373AA"/>
    <w:rsid w:val="00992A5D"/>
    <w:rsid w:val="009B1A3B"/>
    <w:rsid w:val="009B3F4E"/>
    <w:rsid w:val="009F0139"/>
    <w:rsid w:val="00A458E1"/>
    <w:rsid w:val="00AD5F1E"/>
    <w:rsid w:val="00B1227A"/>
    <w:rsid w:val="00B34901"/>
    <w:rsid w:val="00B5267D"/>
    <w:rsid w:val="00B91ED6"/>
    <w:rsid w:val="00BE1EB1"/>
    <w:rsid w:val="00C12C50"/>
    <w:rsid w:val="00C26B26"/>
    <w:rsid w:val="00C60452"/>
    <w:rsid w:val="00C91052"/>
    <w:rsid w:val="00DC0FD1"/>
    <w:rsid w:val="00DD2BEF"/>
    <w:rsid w:val="00DE51C4"/>
    <w:rsid w:val="00E606AD"/>
    <w:rsid w:val="00EA473F"/>
    <w:rsid w:val="00F078EF"/>
    <w:rsid w:val="00F663BF"/>
    <w:rsid w:val="00F73E0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42DB"/>
  <w15:docId w15:val="{83A79651-68D0-46DC-9732-10F1D520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3F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Heading1Char">
    <w:name w:val="Heading 1 Char"/>
    <w:basedOn w:val="DefaultParagraphFont"/>
    <w:link w:val="Heading1"/>
    <w:uiPriority w:val="9"/>
    <w:rsid w:val="009B3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9B3F4E"/>
  </w:style>
  <w:style w:type="character" w:styleId="UnresolvedMention">
    <w:name w:val="Unresolved Mention"/>
    <w:basedOn w:val="DefaultParagraphFont"/>
    <w:uiPriority w:val="99"/>
    <w:semiHidden/>
    <w:unhideWhenUsed/>
    <w:rsid w:val="009B3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tate.zoom.us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state.zoom.us/j/94022814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doi.org/10.3390/toxics8040084__;!!GobTDDpD7A!bdMJY1nozOgep1FJwgHkWjrour-iFDJhZrpxu0yaal109PYECnZ-4_rQjngWNT6S$" TargetMode="External"/><Relationship Id="rId5" Type="http://schemas.openxmlformats.org/officeDocument/2006/relationships/hyperlink" Target="https://urldefense.com/v3/__https:/doi.org/10.1177/0267659120963938__;!!GobTDDpD7A!bdMJY1nozOgep1FJwgHkWjrour-iFDJhZrpxu0yaal109PYECnZ-4_rQjvwBzKcq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William D. Eggleston</cp:lastModifiedBy>
  <cp:revision>3</cp:revision>
  <dcterms:created xsi:type="dcterms:W3CDTF">2020-10-27T19:43:00Z</dcterms:created>
  <dcterms:modified xsi:type="dcterms:W3CDTF">2020-10-27T19:47:00Z</dcterms:modified>
</cp:coreProperties>
</file>