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6B" w:rsidRDefault="0034256B" w:rsidP="0034256B">
      <w:pPr>
        <w:spacing w:line="240" w:lineRule="auto"/>
        <w:ind w:left="720" w:hanging="360"/>
      </w:pPr>
      <w:r>
        <w:t>Toxicology Case Conference</w:t>
      </w:r>
    </w:p>
    <w:p w:rsidR="0034256B" w:rsidRDefault="0034256B" w:rsidP="0034256B">
      <w:pPr>
        <w:spacing w:line="240" w:lineRule="auto"/>
        <w:ind w:left="720" w:hanging="360"/>
      </w:pPr>
      <w:r>
        <w:t>Thursday, 3/11/2021</w:t>
      </w:r>
    </w:p>
    <w:p w:rsidR="0034256B" w:rsidRDefault="0034256B" w:rsidP="0034256B">
      <w:pPr>
        <w:spacing w:line="240" w:lineRule="auto"/>
        <w:ind w:left="720" w:hanging="360"/>
      </w:pPr>
      <w:r>
        <w:t>Location: Zoom Meeting</w:t>
      </w:r>
    </w:p>
    <w:p w:rsidR="0034256B" w:rsidRDefault="0034256B" w:rsidP="0034256B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history="1"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https://upstate.zoom.us/j/94022814635?pwd=ZXdZOFN3OFMrN1FjWlhOTGRid3YyUT09</w:t>
        </w:r>
      </w:hyperlink>
    </w:p>
    <w:p w:rsidR="0034256B" w:rsidRPr="006072FA" w:rsidRDefault="0034256B" w:rsidP="0034256B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:rsidR="0034256B" w:rsidRDefault="0034256B" w:rsidP="0034256B">
      <w:pPr>
        <w:spacing w:line="240" w:lineRule="auto"/>
        <w:ind w:left="720" w:hanging="360"/>
      </w:pPr>
    </w:p>
    <w:p w:rsidR="0034256B" w:rsidRDefault="0034256B" w:rsidP="0034256B">
      <w:pPr>
        <w:spacing w:line="240" w:lineRule="auto"/>
        <w:ind w:left="720" w:hanging="360"/>
      </w:pPr>
      <w:r>
        <w:t xml:space="preserve"> Time: 1:30-3:30 PM</w:t>
      </w:r>
    </w:p>
    <w:p w:rsidR="0034256B" w:rsidRDefault="0034256B" w:rsidP="0034256B">
      <w:pPr>
        <w:spacing w:line="240" w:lineRule="auto"/>
        <w:ind w:left="720" w:hanging="360"/>
      </w:pPr>
      <w:r>
        <w:t>Leaders: Calleo/Hodgman</w:t>
      </w:r>
    </w:p>
    <w:p w:rsidR="0034256B" w:rsidRDefault="0034256B" w:rsidP="0034256B">
      <w:pPr>
        <w:spacing w:line="240" w:lineRule="auto"/>
        <w:ind w:left="720" w:hanging="360"/>
      </w:pPr>
    </w:p>
    <w:p w:rsidR="0034256B" w:rsidRDefault="0034256B" w:rsidP="0034256B">
      <w:pPr>
        <w:pStyle w:val="ListParagraph"/>
        <w:numPr>
          <w:ilvl w:val="0"/>
          <w:numId w:val="1"/>
        </w:numPr>
      </w:pPr>
      <w:r>
        <w:t>A 25-year-old male presents to the hospital after intentionally ingesting 35-40 tablets of his lithium 3-4 hours ago. The patient has been vomiting since his arrival to the ED. Vitals signs are as follows: BP=151/80, HR=108, RR=20, O</w:t>
      </w:r>
      <w:r>
        <w:rPr>
          <w:vertAlign w:val="subscript"/>
        </w:rPr>
        <w:t>2</w:t>
      </w:r>
      <w:r>
        <w:t>=99%, and T=98.1</w:t>
      </w:r>
    </w:p>
    <w:p w:rsidR="0034256B" w:rsidRDefault="0034256B" w:rsidP="0034256B">
      <w:pPr>
        <w:pStyle w:val="ListParagraph"/>
      </w:pPr>
    </w:p>
    <w:p w:rsidR="0034256B" w:rsidRDefault="0034256B" w:rsidP="0034256B">
      <w:pPr>
        <w:pStyle w:val="ListParagraph"/>
      </w:pPr>
    </w:p>
    <w:p w:rsidR="0034256B" w:rsidRDefault="0034256B" w:rsidP="0034256B">
      <w:pPr>
        <w:pStyle w:val="ListParagraph"/>
        <w:numPr>
          <w:ilvl w:val="0"/>
          <w:numId w:val="1"/>
        </w:numPr>
      </w:pPr>
      <w:r>
        <w:t>A 57-year-old female presents to the ED after ingesting 8 oz of hand sanitizer. She does have a history of alcohol use disorder. She is confused with slurred speech. Her vital signs are as follows: BP=164/81, HR=104, RR=20, O</w:t>
      </w:r>
      <w:r>
        <w:rPr>
          <w:vertAlign w:val="subscript"/>
        </w:rPr>
        <w:t>2</w:t>
      </w:r>
      <w:r>
        <w:t>=100% on RA, T=97.9</w:t>
      </w:r>
    </w:p>
    <w:p w:rsidR="0034256B" w:rsidRDefault="0034256B" w:rsidP="0034256B">
      <w:pPr>
        <w:pStyle w:val="ListParagraph"/>
      </w:pPr>
    </w:p>
    <w:p w:rsidR="0034256B" w:rsidRDefault="0034256B" w:rsidP="0034256B">
      <w:pPr>
        <w:pStyle w:val="ListParagraph"/>
      </w:pPr>
    </w:p>
    <w:p w:rsidR="0034256B" w:rsidRDefault="0034256B" w:rsidP="0034256B">
      <w:pPr>
        <w:pStyle w:val="ListParagraph"/>
        <w:numPr>
          <w:ilvl w:val="0"/>
          <w:numId w:val="1"/>
        </w:numPr>
      </w:pPr>
      <w:r>
        <w:t>A 60 year-old-male presents to the ED after accidentally ingesting his wife’s metformin instead of his prednisone. Currently he feels well, and his vital signs are as follows: BP=116/80, HR=89, RR=14, O</w:t>
      </w:r>
      <w:r>
        <w:rPr>
          <w:vertAlign w:val="subscript"/>
        </w:rPr>
        <w:t>2</w:t>
      </w:r>
      <w:r>
        <w:t>=98% on RA, T=98.6</w:t>
      </w:r>
    </w:p>
    <w:p w:rsidR="00165748" w:rsidRDefault="0034256B"/>
    <w:p w:rsidR="0034256B" w:rsidRDefault="0034256B">
      <w:r>
        <w:t>Journal Articles:</w:t>
      </w:r>
    </w:p>
    <w:p w:rsidR="0034256B" w:rsidRPr="0034256B" w:rsidRDefault="0034256B" w:rsidP="0034256B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Reade, Michael C. "Baclofen to Prevent Agitation Caused by Alcohol Withdrawal in the ICU."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325.8 (2021): 727-729.</w:t>
      </w:r>
    </w:p>
    <w:p w:rsidR="0034256B" w:rsidRPr="0034256B" w:rsidRDefault="0034256B" w:rsidP="0034256B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Vourc’h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Mickael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et al. "Effect of High-Dose Baclofen on Agitation-Related Events Among Patients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Unhealthy Alcohol Use Receiving Mechanical Ventilation: A Randomized Clinical Trial."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325.8 (2021): 732-741.</w:t>
      </w:r>
    </w:p>
    <w:p w:rsidR="0034256B" w:rsidRDefault="0034256B" w:rsidP="0034256B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Echeverry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Alzate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Victor, et al. "Is R 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+)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Baclofen the best option for the future of Baclofen in alcohol dependence pharmacotherapy? Insights from the preclinical side."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Addiction biology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26.2 (2021): e12892.</w:t>
      </w:r>
      <w:bookmarkStart w:id="0" w:name="_GoBack"/>
      <w:bookmarkEnd w:id="0"/>
    </w:p>
    <w:sectPr w:rsidR="0034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55322"/>
    <w:multiLevelType w:val="hybridMultilevel"/>
    <w:tmpl w:val="55064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6B"/>
    <w:rsid w:val="00170A3C"/>
    <w:rsid w:val="0034085E"/>
    <w:rsid w:val="003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4047"/>
  <w15:chartTrackingRefBased/>
  <w15:docId w15:val="{23DCDB85-81CD-428A-9F7D-C16C3354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5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Vincent J. Calleo</cp:lastModifiedBy>
  <cp:revision>1</cp:revision>
  <dcterms:created xsi:type="dcterms:W3CDTF">2021-03-08T12:48:00Z</dcterms:created>
  <dcterms:modified xsi:type="dcterms:W3CDTF">2021-03-08T12:52:00Z</dcterms:modified>
</cp:coreProperties>
</file>