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FA" w:rsidRDefault="006072FA" w:rsidP="006072FA">
      <w:pPr>
        <w:spacing w:line="240" w:lineRule="auto"/>
        <w:ind w:left="720" w:hanging="360"/>
      </w:pPr>
      <w:r>
        <w:t>Toxicology Case Conference</w:t>
      </w:r>
    </w:p>
    <w:p w:rsidR="006072FA" w:rsidRDefault="006072FA" w:rsidP="006072FA">
      <w:pPr>
        <w:spacing w:line="240" w:lineRule="auto"/>
        <w:ind w:left="720" w:hanging="360"/>
      </w:pPr>
      <w:r>
        <w:t xml:space="preserve">Thursday </w:t>
      </w:r>
      <w:r w:rsidR="007C2C3D">
        <w:t>4</w:t>
      </w:r>
      <w:r>
        <w:t>/2</w:t>
      </w:r>
      <w:r w:rsidR="007C2C3D">
        <w:t>9</w:t>
      </w:r>
      <w:r>
        <w:t>/2021</w:t>
      </w:r>
    </w:p>
    <w:p w:rsidR="006072FA" w:rsidRDefault="006072FA" w:rsidP="006072FA">
      <w:pPr>
        <w:spacing w:line="240" w:lineRule="auto"/>
        <w:ind w:left="720" w:hanging="360"/>
      </w:pPr>
      <w:r>
        <w:t>Location:</w:t>
      </w:r>
      <w:r w:rsidR="00B2495E">
        <w:t xml:space="preserve"> For those attending in person, this will take place at EMSTAT. For those attending virtually, the</w:t>
      </w:r>
      <w:r>
        <w:t xml:space="preserve"> Zoom Meeting</w:t>
      </w:r>
      <w:r w:rsidR="00B2495E">
        <w:t xml:space="preserve"> details are below. </w:t>
      </w:r>
    </w:p>
    <w:p w:rsidR="006072FA" w:rsidRDefault="006072FA" w:rsidP="006072FA">
      <w:pPr>
        <w:pStyle w:val="NormalWeb"/>
        <w:shd w:val="clear" w:color="auto" w:fill="FFFFFF"/>
        <w:ind w:left="240"/>
        <w:rPr>
          <w:rFonts w:ascii="Arial" w:hAnsi="Arial" w:cs="Arial"/>
          <w:color w:val="3C4043"/>
          <w:spacing w:val="3"/>
          <w:sz w:val="20"/>
          <w:szCs w:val="20"/>
        </w:rPr>
      </w:pPr>
      <w:r w:rsidRPr="006072FA">
        <w:rPr>
          <w:rFonts w:ascii="Arial" w:hAnsi="Arial" w:cs="Arial"/>
          <w:sz w:val="20"/>
          <w:szCs w:val="20"/>
        </w:rPr>
        <w:t xml:space="preserve">Please click this URL to start or join. </w:t>
      </w:r>
      <w:hyperlink r:id="rId5" w:history="1">
        <w:r w:rsidRPr="006072FA">
          <w:rPr>
            <w:rStyle w:val="Hyperlink"/>
            <w:rFonts w:ascii="Arial" w:hAnsi="Arial" w:cs="Arial"/>
            <w:spacing w:val="3"/>
            <w:sz w:val="20"/>
            <w:szCs w:val="20"/>
          </w:rPr>
          <w:t>https://upstate.zoom.us/j/94022814635?pwd=ZXdZOFN3OFMrN1FjWlhOTGRid3YyUT09</w:t>
        </w:r>
      </w:hyperlink>
    </w:p>
    <w:p w:rsidR="006072FA" w:rsidRPr="006072FA" w:rsidRDefault="006072FA" w:rsidP="006072FA">
      <w:pPr>
        <w:pStyle w:val="NormalWeb"/>
        <w:shd w:val="clear" w:color="auto" w:fill="FFFFFF"/>
        <w:ind w:left="240"/>
        <w:rPr>
          <w:rFonts w:ascii="Arial" w:hAnsi="Arial" w:cs="Arial"/>
          <w:color w:val="3C4043"/>
          <w:spacing w:val="3"/>
          <w:sz w:val="20"/>
          <w:szCs w:val="20"/>
        </w:rPr>
      </w:pPr>
      <w:r w:rsidRPr="006072FA">
        <w:rPr>
          <w:rFonts w:ascii="Arial" w:hAnsi="Arial" w:cs="Arial"/>
          <w:color w:val="3C4043"/>
          <w:spacing w:val="3"/>
          <w:sz w:val="20"/>
          <w:szCs w:val="20"/>
        </w:rPr>
        <w:t xml:space="preserve">Or, go to </w:t>
      </w:r>
      <w:hyperlink r:id="rId6" w:tgtFrame="_blank" w:history="1">
        <w:r w:rsidRPr="006072FA">
          <w:rPr>
            <w:rStyle w:val="Hyperlink"/>
            <w:rFonts w:ascii="Arial" w:hAnsi="Arial" w:cs="Arial"/>
            <w:color w:val="1A73E8"/>
            <w:spacing w:val="3"/>
            <w:sz w:val="20"/>
            <w:szCs w:val="20"/>
          </w:rPr>
          <w:t>https://upstate.zoom.us/join</w:t>
        </w:r>
      </w:hyperlink>
      <w:r w:rsidRPr="006072FA">
        <w:rPr>
          <w:rFonts w:ascii="Arial" w:hAnsi="Arial" w:cs="Arial"/>
          <w:color w:val="3C4043"/>
          <w:spacing w:val="3"/>
          <w:sz w:val="20"/>
          <w:szCs w:val="20"/>
        </w:rPr>
        <w:t xml:space="preserve"> and</w:t>
      </w:r>
      <w:r w:rsidR="001836D7">
        <w:rPr>
          <w:rFonts w:ascii="Arial" w:hAnsi="Arial" w:cs="Arial"/>
          <w:color w:val="3C4043"/>
          <w:spacing w:val="3"/>
          <w:sz w:val="20"/>
          <w:szCs w:val="20"/>
        </w:rPr>
        <w:t xml:space="preserve"> </w:t>
      </w:r>
      <w:r w:rsidRPr="006072FA">
        <w:rPr>
          <w:rFonts w:ascii="Arial" w:hAnsi="Arial" w:cs="Arial"/>
          <w:color w:val="3C4043"/>
          <w:spacing w:val="3"/>
          <w:sz w:val="20"/>
          <w:szCs w:val="20"/>
        </w:rPr>
        <w:t xml:space="preserve">enter meeting ID: 940 2281 4635 and password: </w:t>
      </w:r>
      <w:proofErr w:type="spellStart"/>
      <w:r w:rsidRPr="006072FA">
        <w:rPr>
          <w:rFonts w:ascii="Arial" w:hAnsi="Arial" w:cs="Arial"/>
          <w:color w:val="3C4043"/>
          <w:spacing w:val="3"/>
          <w:sz w:val="20"/>
          <w:szCs w:val="20"/>
        </w:rPr>
        <w:t>caseconf</w:t>
      </w:r>
      <w:proofErr w:type="spellEnd"/>
    </w:p>
    <w:p w:rsidR="006072FA" w:rsidRDefault="006072FA" w:rsidP="0051544A">
      <w:pPr>
        <w:spacing w:line="240" w:lineRule="auto"/>
      </w:pPr>
      <w:bookmarkStart w:id="0" w:name="_GoBack"/>
      <w:bookmarkEnd w:id="0"/>
      <w:r>
        <w:t>Time: 1:30-3:30 PM</w:t>
      </w:r>
    </w:p>
    <w:p w:rsidR="002531A7" w:rsidRDefault="0051544A" w:rsidP="0051544A">
      <w:pPr>
        <w:spacing w:line="240" w:lineRule="auto"/>
        <w:rPr>
          <w:b/>
          <w:u w:val="single"/>
        </w:rPr>
      </w:pPr>
      <w:r>
        <w:rPr>
          <w:b/>
          <w:u w:val="single"/>
        </w:rPr>
        <w:t>Cases for Discussion</w:t>
      </w:r>
    </w:p>
    <w:p w:rsidR="0051544A" w:rsidRDefault="0051544A" w:rsidP="0051544A">
      <w:pPr>
        <w:spacing w:line="240" w:lineRule="auto"/>
      </w:pPr>
      <w:r w:rsidRPr="0051544A">
        <w:rPr>
          <w:b/>
        </w:rPr>
        <w:t>Case 1:</w:t>
      </w:r>
      <w:r>
        <w:t xml:space="preserve"> Presented and led by Dr. Jerome Hoke, EM-2</w:t>
      </w:r>
    </w:p>
    <w:p w:rsidR="0051544A" w:rsidRDefault="0051544A" w:rsidP="0051544A">
      <w:pPr>
        <w:spacing w:line="240" w:lineRule="auto"/>
      </w:pPr>
      <w:proofErr w:type="gramStart"/>
      <w:r>
        <w:t>53 year old</w:t>
      </w:r>
      <w:proofErr w:type="gramEnd"/>
      <w:r>
        <w:t xml:space="preserve"> female presents to the Emergency Department with agitation and altered mental status after presumed intentional ingestion. She has had multiple episodes of emesis.</w:t>
      </w:r>
    </w:p>
    <w:p w:rsidR="0051544A" w:rsidRDefault="0051544A" w:rsidP="0051544A">
      <w:pPr>
        <w:spacing w:line="240" w:lineRule="auto"/>
      </w:pPr>
      <w:r>
        <w:rPr>
          <w:b/>
        </w:rPr>
        <w:t xml:space="preserve">Case 2: </w:t>
      </w:r>
      <w:r>
        <w:t xml:space="preserve">3 patients present to the Emergency Department at 2000 with multiple episodes of nausea and vomiting. They report that they all ate the same meal at 1700. </w:t>
      </w:r>
    </w:p>
    <w:p w:rsidR="0051544A" w:rsidRDefault="0051544A" w:rsidP="0051544A">
      <w:pPr>
        <w:spacing w:line="240" w:lineRule="auto"/>
      </w:pPr>
      <w:r>
        <w:t xml:space="preserve">One of the patient’s is a </w:t>
      </w:r>
      <w:proofErr w:type="gramStart"/>
      <w:r>
        <w:t>22 year old</w:t>
      </w:r>
      <w:proofErr w:type="gramEnd"/>
      <w:r>
        <w:t xml:space="preserve"> female and these are her vital signs: Heart rate 50 bpm; BP 108/64 mmHg; RR 16 breaths per minute; 98% saturation on room air. </w:t>
      </w:r>
      <w:r>
        <w:br/>
        <w:t xml:space="preserve">ECG: Sinus bradycardia; QRS 102 </w:t>
      </w:r>
      <w:proofErr w:type="spellStart"/>
      <w:r>
        <w:t>msec</w:t>
      </w:r>
      <w:proofErr w:type="spellEnd"/>
      <w:r>
        <w:t xml:space="preserve">; QT/QTc 442/407 msec. </w:t>
      </w:r>
    </w:p>
    <w:p w:rsidR="0051544A" w:rsidRPr="0051544A" w:rsidRDefault="0051544A" w:rsidP="0051544A">
      <w:pPr>
        <w:spacing w:line="240" w:lineRule="auto"/>
      </w:pPr>
      <w:r>
        <w:rPr>
          <w:b/>
        </w:rPr>
        <w:t xml:space="preserve">Case 3: </w:t>
      </w:r>
      <w:r>
        <w:t xml:space="preserve">A </w:t>
      </w:r>
      <w:proofErr w:type="gramStart"/>
      <w:r>
        <w:t>2 year old</w:t>
      </w:r>
      <w:proofErr w:type="gramEnd"/>
      <w:r>
        <w:t xml:space="preserve"> female is sent in to the Emergency Department by her pediatrician after a venous blood lead level returned at 48.2 mcg/dL. She is awake and alert and at her baseline mental status. </w:t>
      </w:r>
    </w:p>
    <w:p w:rsidR="00165748" w:rsidRDefault="0051544A"/>
    <w:p w:rsidR="007671E0" w:rsidRDefault="007671E0"/>
    <w:p w:rsidR="007671E0" w:rsidRDefault="007671E0">
      <w:r>
        <w:t>Journal Articles</w:t>
      </w:r>
    </w:p>
    <w:p w:rsidR="007671E0" w:rsidRDefault="007C2C3D">
      <w:r>
        <w:t xml:space="preserve">Cohen PA et al. </w:t>
      </w:r>
      <w:r>
        <w:rPr>
          <w:rFonts w:ascii="Arial" w:hAnsi="Arial" w:cs="Arial"/>
          <w:color w:val="000000"/>
          <w:sz w:val="20"/>
          <w:szCs w:val="20"/>
        </w:rPr>
        <w:t xml:space="preserve">Nine prohibited stimulants found in sports and weight loss supplements: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deterenol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phenpromethamine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Vonedrine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oxilofrine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octodrine, beta-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methylphenylethylamine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(BMPEA), 1,3-dimethylamylamine (1,3-DMAA), 1,4-dimethylamylamine (1,4-DMAA), 1,3-dimethylbutylamine (1,3-DMBA)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higenamine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Clin Tox 2021; published online 23 March 2021. </w:t>
      </w:r>
      <w:hyperlink r:id="rId7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https://doi.org/10.1080/15563650.2021.1894333</w:t>
        </w:r>
      </w:hyperlink>
    </w:p>
    <w:p w:rsidR="007C2C3D" w:rsidRDefault="007C2C3D">
      <w:pPr>
        <w:rPr>
          <w:rFonts w:ascii="Arial" w:hAnsi="Arial" w:cs="Arial"/>
          <w:color w:val="000000"/>
          <w:sz w:val="20"/>
          <w:szCs w:val="20"/>
        </w:rPr>
      </w:pPr>
    </w:p>
    <w:p w:rsidR="006F4570" w:rsidRPr="006F4570" w:rsidRDefault="006F4570" w:rsidP="006F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Farkas et al. </w:t>
      </w:r>
      <w:r w:rsidRPr="006F4570">
        <w:rPr>
          <w:rFonts w:ascii="Times New Roman" w:hAnsi="Times New Roman" w:cs="Times New Roman"/>
          <w:sz w:val="24"/>
          <w:szCs w:val="24"/>
        </w:rPr>
        <w:t>Routine Laboratory Screening for Acetaminophen</w:t>
      </w:r>
    </w:p>
    <w:p w:rsidR="006F4570" w:rsidRPr="006F4570" w:rsidRDefault="006F4570" w:rsidP="006F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570">
        <w:rPr>
          <w:rFonts w:ascii="Times New Roman" w:hAnsi="Times New Roman" w:cs="Times New Roman"/>
          <w:sz w:val="24"/>
          <w:szCs w:val="24"/>
        </w:rPr>
        <w:t>and Salicylate Ingestion in Preadmission Psychiatric</w:t>
      </w:r>
    </w:p>
    <w:p w:rsidR="007C2C3D" w:rsidRDefault="006F4570" w:rsidP="006F4570">
      <w:pPr>
        <w:rPr>
          <w:rFonts w:ascii="Times New Roman" w:hAnsi="Times New Roman" w:cs="Times New Roman"/>
          <w:sz w:val="24"/>
          <w:szCs w:val="24"/>
        </w:rPr>
      </w:pPr>
      <w:r w:rsidRPr="006F4570">
        <w:rPr>
          <w:rFonts w:ascii="Times New Roman" w:hAnsi="Times New Roman" w:cs="Times New Roman"/>
          <w:sz w:val="24"/>
          <w:szCs w:val="24"/>
        </w:rPr>
        <w:t>Patients Is Unnecessary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570" w:rsidRDefault="006F4570" w:rsidP="006F4570">
      <w:pPr>
        <w:autoSpaceDE w:val="0"/>
        <w:autoSpaceDN w:val="0"/>
        <w:adjustRightInd w:val="0"/>
        <w:spacing w:after="0" w:line="240" w:lineRule="auto"/>
        <w:rPr>
          <w:rFonts w:ascii="AdvPSA189" w:hAnsi="AdvPSA189" w:cs="AdvPSA189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Kim T et al. </w:t>
      </w:r>
      <w:r>
        <w:rPr>
          <w:rFonts w:ascii="AdvPSA189" w:hAnsi="AdvPSA189" w:cs="AdvPSA189"/>
          <w:sz w:val="24"/>
          <w:szCs w:val="24"/>
        </w:rPr>
        <w:t>SCREENING ELECTROCARDIOGRAMS IN COCAINE-POSITIVE CHEST PAIN–FREE</w:t>
      </w:r>
    </w:p>
    <w:p w:rsidR="006F4570" w:rsidRDefault="006F4570" w:rsidP="006F4570">
      <w:pPr>
        <w:rPr>
          <w:rFonts w:ascii="AdvPSA189" w:hAnsi="AdvPSA189" w:cs="AdvPSA189"/>
          <w:sz w:val="24"/>
          <w:szCs w:val="24"/>
        </w:rPr>
      </w:pPr>
      <w:r>
        <w:rPr>
          <w:rFonts w:ascii="AdvPSA189" w:hAnsi="AdvPSA189" w:cs="AdvPSA189"/>
          <w:sz w:val="24"/>
          <w:szCs w:val="24"/>
        </w:rPr>
        <w:t>PSYCHIATRIC PATIENTS REQUIRING MEDICAL SCREENING</w:t>
      </w:r>
    </w:p>
    <w:p w:rsidR="006F4570" w:rsidRDefault="006F4570" w:rsidP="006F4570">
      <w:pPr>
        <w:rPr>
          <w:rFonts w:ascii="Arial" w:hAnsi="Arial" w:cs="Arial"/>
          <w:color w:val="000000"/>
          <w:sz w:val="20"/>
          <w:szCs w:val="20"/>
        </w:rPr>
      </w:pPr>
    </w:p>
    <w:p w:rsidR="006F4570" w:rsidRPr="007C2C3D" w:rsidRDefault="006F4570" w:rsidP="006F4570">
      <w:pPr>
        <w:rPr>
          <w:rFonts w:ascii="Arial" w:hAnsi="Arial" w:cs="Arial"/>
          <w:color w:val="000000"/>
          <w:sz w:val="20"/>
          <w:szCs w:val="20"/>
        </w:rPr>
      </w:pPr>
    </w:p>
    <w:sectPr w:rsidR="006F4570" w:rsidRPr="007C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PSA189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6769"/>
    <w:multiLevelType w:val="hybridMultilevel"/>
    <w:tmpl w:val="A5368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FA"/>
    <w:rsid w:val="00170A3C"/>
    <w:rsid w:val="001836D7"/>
    <w:rsid w:val="002531A7"/>
    <w:rsid w:val="00292401"/>
    <w:rsid w:val="00314C66"/>
    <w:rsid w:val="0034085E"/>
    <w:rsid w:val="0051544A"/>
    <w:rsid w:val="005A517B"/>
    <w:rsid w:val="006072FA"/>
    <w:rsid w:val="006D0E78"/>
    <w:rsid w:val="006E1D7B"/>
    <w:rsid w:val="006F4570"/>
    <w:rsid w:val="007671E0"/>
    <w:rsid w:val="007C2C3D"/>
    <w:rsid w:val="00AD1C55"/>
    <w:rsid w:val="00B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8730"/>
  <w15:chartTrackingRefBased/>
  <w15:docId w15:val="{B8D5E8A1-4F20-4E25-963D-E7B1B8D3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2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2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5563650.2021.18943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pstate.zoom.us/join&amp;sa=D&amp;source=calendar&amp;usd=2&amp;usg=AOvVaw1dl5608jB2zmcKfL1uPVi7" TargetMode="External"/><Relationship Id="rId5" Type="http://schemas.openxmlformats.org/officeDocument/2006/relationships/hyperlink" Target="https://upstate.zoom.us/j/94022814635?pwd=ZXdZOFN3OFMrN1FjWlhOTGRid3Yy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J. Calleo</dc:creator>
  <cp:keywords/>
  <dc:description/>
  <cp:lastModifiedBy>Jeanna Marraffa</cp:lastModifiedBy>
  <cp:revision>9</cp:revision>
  <dcterms:created xsi:type="dcterms:W3CDTF">2021-04-20T16:47:00Z</dcterms:created>
  <dcterms:modified xsi:type="dcterms:W3CDTF">2021-04-26T11:44:00Z</dcterms:modified>
</cp:coreProperties>
</file>