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tl w:val="0"/>
          <w:lang w:val="en-US"/>
        </w:rPr>
        <w:t>Toxicology Case Conference</w:t>
      </w:r>
    </w:p>
    <w:p>
      <w:pPr>
        <w:pStyle w:val="Body"/>
        <w:bidi w:val="0"/>
      </w:pPr>
    </w:p>
    <w:p>
      <w:pPr>
        <w:pStyle w:val="Body"/>
        <w:bidi w:val="0"/>
      </w:pPr>
      <w:r>
        <w:rPr>
          <w:rtl w:val="0"/>
          <w:lang w:val="en-US"/>
        </w:rPr>
        <w:t xml:space="preserve">Thursday, </w:t>
      </w:r>
      <w:r>
        <w:rPr>
          <w:rtl w:val="0"/>
          <w:lang w:val="en-US"/>
        </w:rPr>
        <w:t>28 October 2021</w:t>
      </w:r>
    </w:p>
    <w:p>
      <w:pPr>
        <w:pStyle w:val="Body"/>
        <w:bidi w:val="0"/>
      </w:pPr>
    </w:p>
    <w:p>
      <w:pPr>
        <w:pStyle w:val="Body"/>
        <w:bidi w:val="0"/>
      </w:pPr>
      <w:r>
        <w:rPr>
          <w:rtl w:val="0"/>
          <w:lang w:val="en-US"/>
        </w:rPr>
        <w:t>Location: Zoom Meeting</w:t>
      </w:r>
    </w:p>
    <w:p>
      <w:pPr>
        <w:pStyle w:val="Body"/>
        <w:bidi w:val="0"/>
      </w:pPr>
    </w:p>
    <w:p>
      <w:pPr>
        <w:pStyle w:val="Body"/>
        <w:bidi w:val="0"/>
        <w:rPr>
          <w:outline w:val="0"/>
          <w:color w:val="4c5154"/>
          <w:u w:val="none"/>
          <w14:textFill>
            <w14:solidFill>
              <w14:srgbClr w14:val="4D5155"/>
            </w14:solidFill>
          </w14:textFill>
        </w:rPr>
      </w:pPr>
      <w:r>
        <w:rPr>
          <w:outline w:val="0"/>
          <w:color w:val="000000"/>
          <w:u w:val="none"/>
          <w:rtl w:val="0"/>
          <w:lang w:val="en-US"/>
          <w14:textFill>
            <w14:solidFill>
              <w14:srgbClr w14:val="000000"/>
            </w14:solidFill>
          </w14:textFill>
        </w:rPr>
        <w:t xml:space="preserve">Please click this URL to start or join. </w:t>
      </w:r>
      <w:r>
        <w:rPr>
          <w:rStyle w:val="Hyperlink.0"/>
        </w:rPr>
        <w:fldChar w:fldCharType="begin" w:fldLock="0"/>
      </w:r>
      <w:r>
        <w:rPr>
          <w:rStyle w:val="Hyperlink.0"/>
        </w:rPr>
        <w:instrText xml:space="preserve"> HYPERLINK "https://upstate.zoom.us/j/94022814635?pwd=ZXdZOFN3OFMrN1FjWlhOTGRid3YyUT09"</w:instrText>
      </w:r>
      <w:r>
        <w:rPr>
          <w:rStyle w:val="Hyperlink.0"/>
        </w:rPr>
        <w:fldChar w:fldCharType="separate" w:fldLock="0"/>
      </w:r>
      <w:r>
        <w:rPr>
          <w:rStyle w:val="Hyperlink.0"/>
          <w:rtl w:val="0"/>
        </w:rPr>
        <w:t>https://upstate.zoom.us/j/94022814635?pwd=ZXdZOFN3OFMrN1FjWlhOTGRid3YyUT09</w:t>
      </w:r>
      <w:r>
        <w:rPr/>
        <w:fldChar w:fldCharType="end" w:fldLock="0"/>
      </w:r>
    </w:p>
    <w:p>
      <w:pPr>
        <w:pStyle w:val="Body"/>
        <w:bidi w:val="0"/>
      </w:pPr>
      <w:r>
        <w:rPr>
          <w:rtl w:val="0"/>
          <w:lang w:val="en-US"/>
        </w:rPr>
        <w:t xml:space="preserve">Or, go to </w:t>
      </w:r>
      <w:r>
        <w:rPr>
          <w:rStyle w:val="Hyperlink.1"/>
        </w:rPr>
        <w:fldChar w:fldCharType="begin" w:fldLock="0"/>
      </w:r>
      <w:r>
        <w:rPr>
          <w:rStyle w:val="Hyperlink.1"/>
        </w:rPr>
        <w:instrText xml:space="preserve"> HYPERLINK "https://www.google.com/url?q=https://upstate.zoom.us/join&amp;sa=D&amp;source=calendar&amp;usd=2&amp;usg=AOvVaw1dl5608jB2zmcKfL1uPVi7%22%20%5Ct%20%22_blank"</w:instrText>
      </w:r>
      <w:r>
        <w:rPr>
          <w:rStyle w:val="Hyperlink.1"/>
        </w:rPr>
        <w:fldChar w:fldCharType="separate" w:fldLock="0"/>
      </w:r>
      <w:r>
        <w:rPr>
          <w:rStyle w:val="Hyperlink.1"/>
          <w:rtl w:val="0"/>
          <w:lang w:val="en-US"/>
        </w:rPr>
        <w:t>https://upstate.zoom.us/join</w:t>
      </w:r>
      <w:r>
        <w:rPr/>
        <w:fldChar w:fldCharType="end" w:fldLock="0"/>
      </w:r>
      <w:r>
        <w:rPr>
          <w:rtl w:val="0"/>
          <w:lang w:val="en-US"/>
        </w:rPr>
        <w:t xml:space="preserve"> and enter meeting ID: 940 2281 4635 and password: caseconf</w:t>
      </w:r>
    </w:p>
    <w:p>
      <w:pPr>
        <w:pStyle w:val="Body"/>
        <w:bidi w:val="0"/>
      </w:pPr>
    </w:p>
    <w:p>
      <w:pPr>
        <w:pStyle w:val="Body"/>
        <w:bidi w:val="0"/>
      </w:pPr>
    </w:p>
    <w:p>
      <w:pPr>
        <w:pStyle w:val="Body"/>
        <w:bidi w:val="0"/>
      </w:pPr>
      <w:r>
        <w:rPr>
          <w:rtl w:val="0"/>
        </w:rPr>
        <w:t xml:space="preserve">Time: </w:t>
      </w:r>
      <w:r>
        <w:rPr>
          <w:rtl w:val="0"/>
          <w:lang w:val="en-US"/>
        </w:rPr>
        <w:t>13:00</w:t>
      </w:r>
      <w:r>
        <w:rPr>
          <w:rtl w:val="0"/>
        </w:rPr>
        <w:t>-</w:t>
      </w:r>
      <w:r>
        <w:rPr>
          <w:rtl w:val="0"/>
          <w:lang w:val="en-US"/>
        </w:rPr>
        <w:t>15</w:t>
      </w:r>
      <w:r>
        <w:rPr>
          <w:rtl w:val="0"/>
          <w:lang w:val="en-US"/>
        </w:rPr>
        <w:t>:30</w:t>
      </w:r>
    </w:p>
    <w:p>
      <w:pPr>
        <w:pStyle w:val="Body"/>
        <w:bidi w:val="0"/>
      </w:pPr>
    </w:p>
    <w:p>
      <w:pPr>
        <w:pStyle w:val="Body"/>
        <w:bidi w:val="0"/>
      </w:pPr>
      <w:r>
        <w:rPr>
          <w:rtl w:val="0"/>
          <w:lang w:val="en-US"/>
        </w:rPr>
        <w:t>Dr. Cooper will be presenting a review on Kratom</w:t>
      </w:r>
      <w:r>
        <w:rPr>
          <w:rtl w:val="0"/>
        </w:rPr>
        <w:t> </w:t>
      </w:r>
    </w:p>
    <w:p>
      <w:pPr>
        <w:pStyle w:val="Body"/>
        <w:bidi w:val="0"/>
      </w:pPr>
    </w:p>
    <w:p>
      <w:pPr>
        <w:pStyle w:val="Body"/>
        <w:bidi w:val="0"/>
      </w:pPr>
      <w:r>
        <w:rPr>
          <w:rtl w:val="0"/>
          <w:lang w:val="en-US"/>
        </w:rPr>
        <w:t>Cases</w:t>
      </w:r>
    </w:p>
    <w:p>
      <w:pPr>
        <w:pStyle w:val="Body"/>
        <w:bidi w:val="0"/>
      </w:pPr>
    </w:p>
    <w:p>
      <w:pPr>
        <w:pStyle w:val="Body"/>
        <w:bidi w:val="0"/>
      </w:pPr>
      <w:r>
        <w:rPr>
          <w:rStyle w:val="None"/>
          <w:sz w:val="20"/>
          <w:szCs w:val="20"/>
          <w:rtl w:val="0"/>
          <w:lang w:val="en-US"/>
        </w:rPr>
        <w:t xml:space="preserve">1. </w:t>
      </w:r>
      <w:r>
        <w:rPr>
          <w:rtl w:val="0"/>
          <w:lang w:val="en-US"/>
        </w:rPr>
        <w:t xml:space="preserve">Twin 3 year old boys "got into" mother's Levothyroxine supply. Pills are 75 mcg per pill. The bottle was recenty filled with 100 pills. only 3 were found remaining in bottle. Exposure was about 2 hours ago. Each have reassuring vitals. Hr ~100's, BP of each are ~ 90/60. </w:t>
      </w:r>
      <w:r>
        <w:rPr>
          <w:rtl w:val="0"/>
        </w:rPr>
        <w:t> </w:t>
      </w:r>
      <w:r>
        <w:rPr>
          <w:rtl w:val="0"/>
          <w:lang w:val="en-US"/>
        </w:rPr>
        <w:t>RR low 20's. O2 saturation 98-99% on Room air in each boy.</w:t>
      </w:r>
      <w:r>
        <w:rPr>
          <w:rtl w:val="0"/>
        </w:rPr>
        <w:t> </w:t>
      </w:r>
    </w:p>
    <w:p>
      <w:pPr>
        <w:pStyle w:val="Body"/>
        <w:bidi w:val="0"/>
      </w:pPr>
    </w:p>
    <w:p>
      <w:pPr>
        <w:pStyle w:val="Body"/>
        <w:bidi w:val="0"/>
        <w:rPr>
          <w:rStyle w:val="None"/>
          <w:sz w:val="20"/>
          <w:szCs w:val="20"/>
        </w:rPr>
      </w:pPr>
      <w:r>
        <w:rPr>
          <w:rtl w:val="0"/>
          <w:lang w:val="en-US"/>
        </w:rPr>
        <w:t>2. A 28 yo male with a history of chronic headaches experiences a seizure in waiting room of the ED and is urgently brought to an exam room. He has had a headache for 4 days. Past history also includes seizure disorder. He is on no medications for his seizure disorder.</w:t>
      </w:r>
    </w:p>
    <w:p>
      <w:pPr>
        <w:pStyle w:val="Body"/>
        <w:bidi w:val="0"/>
      </w:pPr>
      <w:r>
        <w:rPr>
          <w:rtl w:val="0"/>
        </w:rPr>
        <w:t> </w:t>
      </w:r>
    </w:p>
    <w:p>
      <w:pPr>
        <w:pStyle w:val="Body"/>
        <w:bidi w:val="0"/>
      </w:pPr>
    </w:p>
    <w:p>
      <w:pPr>
        <w:pStyle w:val="Body"/>
        <w:bidi w:val="0"/>
      </w:pPr>
      <w:r>
        <w:rPr>
          <w:rtl w:val="0"/>
          <w:lang w:val="en-US"/>
        </w:rPr>
        <w:t>Articles</w:t>
      </w:r>
    </w:p>
    <w:p>
      <w:pPr>
        <w:pStyle w:val="Body"/>
        <w:bidi w:val="0"/>
      </w:pPr>
    </w:p>
    <w:p>
      <w:pPr>
        <w:pStyle w:val="Body"/>
        <w:bidi w:val="0"/>
      </w:pPr>
      <w:r>
        <w:rPr>
          <w:rtl w:val="0"/>
          <w:lang w:val="en-US"/>
        </w:rPr>
        <w:t>Shah KR, Beuhler MC. Single bag high dose intravenous N-acetylcysteine associated with decreased hepatotoxicity compared to triple bag intravenous N-acetylcysteine in high-risk acetaminophen ingestions. Clin Toxicol (Phila). 2021 Sep 22:1-6. doi: 10.1080/15563650.2021.1979231. Epub ahead of print.</w:t>
      </w:r>
    </w:p>
    <w:p>
      <w:pPr>
        <w:pStyle w:val="Body"/>
        <w:bidi w:val="0"/>
      </w:pPr>
    </w:p>
    <w:p>
      <w:pPr>
        <w:pStyle w:val="Body"/>
        <w:bidi w:val="0"/>
      </w:pPr>
      <w:r>
        <w:rPr>
          <w:rtl w:val="0"/>
          <w:lang w:val="en-US"/>
        </w:rPr>
        <w:t>Halmo LS, Wang GS, Reynolds KM, Delva-Clark H, Rapp-Olsson M, Banner W, Bond GR, Kauffman RE, Palmer RB, Paul IM, Green JL, Dart RC. Pediatric Fatalities Associated With Over-the-Counter Cough and Cold Medications. Pediatrics. 2021 Oct 4:e2020049536. doi: 10.1542/peds.2020-049536. Epub ahead of print. PMID: 34607934.</w:t>
      </w:r>
    </w:p>
    <w:p>
      <w:pPr>
        <w:pStyle w:val="Body"/>
        <w:bidi w:val="0"/>
      </w:pPr>
    </w:p>
    <w:p>
      <w:pPr>
        <w:pStyle w:val="Body"/>
        <w:bidi w:val="0"/>
      </w:pPr>
      <w:r>
        <w:rPr>
          <w:rtl w:val="0"/>
          <w:lang w:val="en-US"/>
        </w:rPr>
        <w:t>Ghabril M, Ma J, Patidar KR, Nephew L, Desai AP, Orman E, Vuppalanchi R, Kubal S, Chalasani N. Eight fold increase in the dietary supplement related liver failure leading to transplant waitlisting over the last quarter century in the US. Liver Transpl. 2021 Jul 31. doi: 10.1002/lt.26246. Epub ahead of print. PMID: 34331346.</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1b89ec"/>
      <w:u w:val="single"/>
      <w14:textFill>
        <w14:solidFill>
          <w14:srgbClr w14:val="1C8AE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