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E8C" w:rsidP="18DA9E41" w:rsidRDefault="4DF6FF67" w14:paraId="1ECB84CB" w14:textId="494D3B3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  <w:r w:rsidRPr="360E68CA" w:rsidR="4DF6FF67">
        <w:rPr>
          <w:sz w:val="24"/>
          <w:szCs w:val="24"/>
        </w:rPr>
        <w:t>T</w:t>
      </w:r>
      <w:r w:rsidRPr="360E68CA" w:rsidR="00E66E8C">
        <w:rPr>
          <w:rFonts w:eastAsia="" w:eastAsiaTheme="minorEastAsia"/>
          <w:sz w:val="24"/>
          <w:szCs w:val="24"/>
        </w:rPr>
        <w:t>oxicology Case Conference</w:t>
      </w:r>
      <w:r>
        <w:br/>
      </w:r>
      <w:r w:rsidRPr="360E68CA" w:rsidR="33C797B1">
        <w:rPr>
          <w:rFonts w:eastAsia="" w:eastAsiaTheme="minorEastAsia"/>
          <w:sz w:val="24"/>
          <w:szCs w:val="24"/>
        </w:rPr>
        <w:t xml:space="preserve">September </w:t>
      </w:r>
      <w:r w:rsidRPr="360E68CA" w:rsidR="6E23B7A4">
        <w:rPr>
          <w:rFonts w:eastAsia="" w:eastAsiaTheme="minorEastAsia"/>
          <w:sz w:val="24"/>
          <w:szCs w:val="24"/>
        </w:rPr>
        <w:t>25,</w:t>
      </w:r>
      <w:r w:rsidRPr="360E68CA" w:rsidR="4F849951">
        <w:rPr>
          <w:rFonts w:eastAsia="" w:eastAsiaTheme="minorEastAsia"/>
          <w:sz w:val="24"/>
          <w:szCs w:val="24"/>
        </w:rPr>
        <w:t xml:space="preserve"> </w:t>
      </w:r>
      <w:r w:rsidRPr="360E68CA" w:rsidR="4F849951">
        <w:rPr>
          <w:rFonts w:eastAsia="" w:eastAsiaTheme="minorEastAsia"/>
          <w:sz w:val="24"/>
          <w:szCs w:val="24"/>
        </w:rPr>
        <w:t>2025</w:t>
      </w:r>
      <w:r>
        <w:br/>
      </w:r>
      <w:r w:rsidRPr="360E68CA" w:rsidR="0A9784C3">
        <w:rPr>
          <w:rFonts w:eastAsia="" w:eastAsiaTheme="minorEastAsia"/>
          <w:sz w:val="24"/>
          <w:szCs w:val="24"/>
        </w:rPr>
        <w:t>1</w:t>
      </w:r>
      <w:r w:rsidRPr="360E68CA" w:rsidR="00EB1DC0">
        <w:rPr>
          <w:rFonts w:eastAsia="" w:eastAsiaTheme="minorEastAsia"/>
          <w:sz w:val="24"/>
          <w:szCs w:val="24"/>
        </w:rPr>
        <w:t>:</w:t>
      </w:r>
      <w:r w:rsidRPr="360E68CA" w:rsidR="39366168">
        <w:rPr>
          <w:rFonts w:eastAsia="" w:eastAsiaTheme="minorEastAsia"/>
          <w:sz w:val="24"/>
          <w:szCs w:val="24"/>
        </w:rPr>
        <w:t>3</w:t>
      </w:r>
      <w:r w:rsidRPr="360E68CA" w:rsidR="44051594">
        <w:rPr>
          <w:rFonts w:eastAsia="" w:eastAsiaTheme="minorEastAsia"/>
          <w:sz w:val="24"/>
          <w:szCs w:val="24"/>
        </w:rPr>
        <w:t>0 pm – 2:</w:t>
      </w:r>
      <w:r w:rsidRPr="360E68CA" w:rsidR="42289BBE">
        <w:rPr>
          <w:rFonts w:eastAsia="" w:eastAsiaTheme="minorEastAsia"/>
          <w:sz w:val="24"/>
          <w:szCs w:val="24"/>
        </w:rPr>
        <w:t>3</w:t>
      </w:r>
      <w:r w:rsidRPr="360E68CA" w:rsidR="44051594">
        <w:rPr>
          <w:rFonts w:eastAsia="" w:eastAsiaTheme="minorEastAsia"/>
          <w:sz w:val="24"/>
          <w:szCs w:val="24"/>
        </w:rPr>
        <w:t xml:space="preserve">0 pm </w:t>
      </w:r>
    </w:p>
    <w:p w:rsidR="00E66E8C" w:rsidP="360E68CA" w:rsidRDefault="4DF6FF67" w14:paraId="7D62A333" w14:textId="64DD9D07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360E68CA" w:rsidR="009066C4">
        <w:rPr>
          <w:rFonts w:eastAsia="" w:eastAsiaTheme="minorEastAsia"/>
          <w:sz w:val="24"/>
          <w:szCs w:val="24"/>
        </w:rPr>
        <w:t>L</w:t>
      </w:r>
      <w:r w:rsidRPr="360E68CA" w:rsidR="00E66E8C">
        <w:rPr>
          <w:rFonts w:eastAsia="" w:eastAsiaTheme="minorEastAsia"/>
          <w:sz w:val="24"/>
          <w:szCs w:val="24"/>
        </w:rPr>
        <w:t xml:space="preserve">ocation: </w:t>
      </w:r>
      <w:r w:rsidRPr="360E68CA" w:rsidR="00DC21B1">
        <w:rPr>
          <w:rFonts w:eastAsia="" w:eastAsiaTheme="minorEastAsia"/>
          <w:sz w:val="24"/>
          <w:szCs w:val="24"/>
        </w:rPr>
        <w:t>Zoom (meeting details below)</w:t>
      </w:r>
      <w:r w:rsidRPr="360E68CA" w:rsidR="4D49FF8A">
        <w:rPr>
          <w:rFonts w:eastAsia="" w:eastAsiaTheme="minorEastAsia"/>
          <w:sz w:val="24"/>
          <w:szCs w:val="24"/>
        </w:rPr>
        <w:t xml:space="preserve"> &amp; In-Person </w:t>
      </w:r>
      <w:r w:rsidRPr="360E68CA" w:rsidR="7C6D2F7F">
        <w:rPr>
          <w:rFonts w:eastAsia="" w:eastAsiaTheme="minorEastAsia"/>
          <w:sz w:val="24"/>
          <w:szCs w:val="24"/>
        </w:rPr>
        <w:t>9</w:t>
      </w:r>
      <w:r w:rsidRPr="360E68CA" w:rsidR="4D49FF8A">
        <w:rPr>
          <w:rFonts w:eastAsia="" w:eastAsiaTheme="minorEastAsia"/>
          <w:sz w:val="24"/>
          <w:szCs w:val="24"/>
          <w:vertAlign w:val="superscript"/>
        </w:rPr>
        <w:t>th</w:t>
      </w:r>
      <w:r w:rsidRPr="360E68CA" w:rsidR="4D49FF8A">
        <w:rPr>
          <w:rFonts w:eastAsia="" w:eastAsiaTheme="minorEastAsia"/>
          <w:sz w:val="24"/>
          <w:szCs w:val="24"/>
        </w:rPr>
        <w:t xml:space="preserve"> floor Jacobsen Hall</w:t>
      </w:r>
      <w:r w:rsidRPr="360E68CA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66E8C" w:rsidP="360E68CA" w:rsidRDefault="4DF6FF67" w14:paraId="49A81134" w14:textId="1A31EF44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360E68CA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Case # 1</w:t>
      </w:r>
    </w:p>
    <w:p w:rsidR="00E66E8C" w:rsidP="360E68CA" w:rsidRDefault="4DF6FF67" w14:paraId="2C36DE17" w14:textId="52D13C63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 72-year-old female presents to the emergency department with difficulty walking, blurry vision and slurred speech. A stroke code is called, and her head CT is negative. </w:t>
      </w:r>
    </w:p>
    <w:p w:rsidR="00E66E8C" w:rsidP="360E68CA" w:rsidRDefault="4DF6FF67" w14:paraId="74A317B1" w14:textId="4CC2FD3F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66E8C" w:rsidP="360E68CA" w:rsidRDefault="4DF6FF67" w14:paraId="0A458252" w14:textId="4EFFB490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Case #2</w:t>
      </w:r>
    </w:p>
    <w:p w:rsidR="00E66E8C" w:rsidP="360E68CA" w:rsidRDefault="4DF6FF67" w14:paraId="0DC44B01" w14:textId="0AC101CC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29-year-old female is referred into your ED from urgent care with a swollen leg. She is found to have an INR &gt; 9.</w:t>
      </w:r>
    </w:p>
    <w:p w:rsidR="00E66E8C" w:rsidP="360E68CA" w:rsidRDefault="4DF6FF67" w14:paraId="0E3DEB01" w14:textId="7C1D6BAB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66E8C" w:rsidP="360E68CA" w:rsidRDefault="4DF6FF67" w14:paraId="0452C92F" w14:textId="350235D1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Case #3</w:t>
      </w:r>
    </w:p>
    <w:p w:rsidR="00E66E8C" w:rsidP="360E68CA" w:rsidRDefault="4DF6FF67" w14:paraId="16EAA5B5" w14:textId="7670088D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  <w:r w:rsidRPr="360E68CA" w:rsidR="0B0E88D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unknown male, possibly 70 year old, presents with decreased responsiveness. He is found to have a pH of 7.0, Creatinine of 2.4, and a Lactate of 9.6.</w:t>
      </w:r>
    </w:p>
    <w:p w:rsidR="00E66E8C" w:rsidP="360E68CA" w:rsidRDefault="4DF6FF67" w14:paraId="4D726EE7" w14:textId="2D290F9A">
      <w:p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E66E8C" w:rsidP="18DA9E41" w:rsidRDefault="4DF6FF67" w14:paraId="64CD8455" w14:textId="729B397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</w:p>
    <w:p w:rsidR="0D8ABCF5" w:rsidP="0D8ABCF5" w:rsidRDefault="0D8ABCF5" w14:paraId="6CF68014" w14:textId="1DE5C3C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60E68CA" w:rsidR="1193410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Journal Article</w:t>
      </w:r>
    </w:p>
    <w:p w:rsidR="74AAE32D" w:rsidP="360E68CA" w:rsidRDefault="74AAE32D" w14:paraId="0F613765" w14:textId="4F5650E9">
      <w:pPr>
        <w:bidi w:val="0"/>
        <w:spacing w:before="0" w:beforeAutospacing="off" w:after="0" w:afterAutospacing="off"/>
        <w:jc w:val="left"/>
      </w:pPr>
      <w:r w:rsidRPr="360E68CA" w:rsidR="74AAE3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McCulloch, K., Berling, I., Chiew, A. L., Wood, K., Harris, K., Isbister, G. Isoardi, K. (2025). Toxicological seizures: characteristics, outcomes and recurrence. </w:t>
      </w:r>
      <w:r w:rsidRPr="360E68CA" w:rsidR="74AAE32D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Clinical Toxicology</w:t>
      </w:r>
      <w:r w:rsidRPr="360E68CA" w:rsidR="74AAE3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60E68CA" w:rsidR="74AAE32D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63</w:t>
      </w:r>
      <w:r w:rsidRPr="360E68CA" w:rsidR="74AAE3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(8), 527–533. </w:t>
      </w:r>
      <w:hyperlink r:id="R8b5b53cc73484a2a">
        <w:r w:rsidRPr="360E68CA" w:rsidR="74AAE32D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https://doi.org/10.1080/15563650.2025.2512827</w:t>
        </w:r>
      </w:hyperlink>
    </w:p>
    <w:p w:rsidR="74AAE32D" w:rsidP="360E68CA" w:rsidRDefault="74AAE32D" w14:paraId="434027C7" w14:textId="22B6038E">
      <w:pPr>
        <w:bidi w:val="0"/>
        <w:spacing w:before="0" w:beforeAutospacing="off" w:after="0" w:afterAutospacing="off"/>
        <w:jc w:val="left"/>
      </w:pPr>
      <w:r w:rsidRPr="360E68CA" w:rsidR="74AAE3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4AAE32D" w:rsidP="360E68CA" w:rsidRDefault="74AAE32D" w14:paraId="383A1BF3" w14:textId="7DDB03E2">
      <w:pPr>
        <w:bidi w:val="0"/>
        <w:spacing w:before="0" w:beforeAutospacing="off" w:after="0" w:afterAutospacing="off"/>
        <w:jc w:val="left"/>
      </w:pPr>
      <w:r w:rsidRPr="360E68CA" w:rsidR="74AAE3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Brooks-Russell, A., Godbole, S., Kosnett, M. J., Limbacher, S., Subramanian, P. S., Brown, T., &amp; Wrobel, J. (2025). Pupillary dynamics as a marker of acute cannabis inhalation. </w:t>
      </w:r>
      <w:r w:rsidRPr="360E68CA" w:rsidR="74AAE32D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Clinical Toxicology</w:t>
      </w:r>
      <w:r w:rsidRPr="360E68CA" w:rsidR="74AAE32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, 1–9. </w:t>
      </w:r>
      <w:hyperlink r:id="R6dee70b79f704f34">
        <w:r w:rsidRPr="360E68CA" w:rsidR="74AAE32D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https://doi.org/10.1080/15563650.2025.2543066</w:t>
        </w:r>
      </w:hyperlink>
    </w:p>
    <w:p w:rsidR="360E68CA" w:rsidP="360E68CA" w:rsidRDefault="360E68CA" w14:paraId="2EAEFB3A" w14:textId="72C46249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60E68CA" w:rsidP="360E68CA" w:rsidRDefault="360E68CA" w14:paraId="40BD12F2" w14:textId="0202C5E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82D5C" w:rsidP="7E3DFF67" w:rsidRDefault="00682D5C" w14:paraId="6E458581" w14:textId="2F851527">
      <w:pPr>
        <w:ind w:left="360"/>
        <w:rPr>
          <w:rFonts w:eastAsiaTheme="minorEastAsia"/>
          <w:b/>
          <w:bCs/>
          <w:sz w:val="24"/>
          <w:szCs w:val="24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AFE869"/>
    <w:rsid w:val="0423283B"/>
    <w:rsid w:val="056A2C09"/>
    <w:rsid w:val="06B85C10"/>
    <w:rsid w:val="06E1418C"/>
    <w:rsid w:val="070AA72C"/>
    <w:rsid w:val="078B8B87"/>
    <w:rsid w:val="08263E04"/>
    <w:rsid w:val="0A9784C3"/>
    <w:rsid w:val="0AC018BD"/>
    <w:rsid w:val="0AFB5DE3"/>
    <w:rsid w:val="0AFE03BB"/>
    <w:rsid w:val="0B0E88D4"/>
    <w:rsid w:val="0B2267FC"/>
    <w:rsid w:val="0D8ABCF5"/>
    <w:rsid w:val="0F16C0C2"/>
    <w:rsid w:val="0F6A9655"/>
    <w:rsid w:val="0F8BA0EE"/>
    <w:rsid w:val="0F9E2DE6"/>
    <w:rsid w:val="1193410D"/>
    <w:rsid w:val="122A6164"/>
    <w:rsid w:val="13F09B25"/>
    <w:rsid w:val="14475832"/>
    <w:rsid w:val="16C44F4F"/>
    <w:rsid w:val="1725AB36"/>
    <w:rsid w:val="186D9310"/>
    <w:rsid w:val="18DA9E41"/>
    <w:rsid w:val="19218E35"/>
    <w:rsid w:val="195648B8"/>
    <w:rsid w:val="1AC51A4E"/>
    <w:rsid w:val="1B213CB6"/>
    <w:rsid w:val="1CB533E7"/>
    <w:rsid w:val="1D1850F4"/>
    <w:rsid w:val="1D639F97"/>
    <w:rsid w:val="1DBF2DDF"/>
    <w:rsid w:val="1E43125B"/>
    <w:rsid w:val="1E84D71E"/>
    <w:rsid w:val="205A8D30"/>
    <w:rsid w:val="20DDCAC7"/>
    <w:rsid w:val="21C0722B"/>
    <w:rsid w:val="21D392C1"/>
    <w:rsid w:val="22F64FF4"/>
    <w:rsid w:val="22FB329E"/>
    <w:rsid w:val="231CFB34"/>
    <w:rsid w:val="23D99539"/>
    <w:rsid w:val="23DE86EB"/>
    <w:rsid w:val="26BE3898"/>
    <w:rsid w:val="28238D39"/>
    <w:rsid w:val="282D2600"/>
    <w:rsid w:val="285428BD"/>
    <w:rsid w:val="28BFE2FD"/>
    <w:rsid w:val="29396B41"/>
    <w:rsid w:val="2B9379C2"/>
    <w:rsid w:val="2CA76F56"/>
    <w:rsid w:val="2E6FD40C"/>
    <w:rsid w:val="2FF0960A"/>
    <w:rsid w:val="31B3B1EE"/>
    <w:rsid w:val="31BE9540"/>
    <w:rsid w:val="32719E06"/>
    <w:rsid w:val="32B03F67"/>
    <w:rsid w:val="336498D2"/>
    <w:rsid w:val="33C797B1"/>
    <w:rsid w:val="35284073"/>
    <w:rsid w:val="352DB800"/>
    <w:rsid w:val="35D59469"/>
    <w:rsid w:val="360E68CA"/>
    <w:rsid w:val="36F0B359"/>
    <w:rsid w:val="391C77C4"/>
    <w:rsid w:val="39366168"/>
    <w:rsid w:val="3A879B4E"/>
    <w:rsid w:val="3B0A94B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402D1F19"/>
    <w:rsid w:val="4030F997"/>
    <w:rsid w:val="420AE825"/>
    <w:rsid w:val="42289BBE"/>
    <w:rsid w:val="428226A0"/>
    <w:rsid w:val="44051594"/>
    <w:rsid w:val="46E528E8"/>
    <w:rsid w:val="489C0017"/>
    <w:rsid w:val="498D5F23"/>
    <w:rsid w:val="49B41B14"/>
    <w:rsid w:val="4A433AB6"/>
    <w:rsid w:val="4BB5BBF6"/>
    <w:rsid w:val="4C1A4A65"/>
    <w:rsid w:val="4C5FE74D"/>
    <w:rsid w:val="4C621050"/>
    <w:rsid w:val="4C76BDFF"/>
    <w:rsid w:val="4D49FF8A"/>
    <w:rsid w:val="4DC208BA"/>
    <w:rsid w:val="4DDF14AE"/>
    <w:rsid w:val="4DF6FF67"/>
    <w:rsid w:val="4E6BFB20"/>
    <w:rsid w:val="4F849951"/>
    <w:rsid w:val="508C452A"/>
    <w:rsid w:val="52D6D6E1"/>
    <w:rsid w:val="53DA8A27"/>
    <w:rsid w:val="551D169C"/>
    <w:rsid w:val="553DD7DE"/>
    <w:rsid w:val="567222AB"/>
    <w:rsid w:val="56AE5A6D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82FE4A"/>
    <w:rsid w:val="5BA788DB"/>
    <w:rsid w:val="5DB04B52"/>
    <w:rsid w:val="5DC4E3B1"/>
    <w:rsid w:val="5E011F23"/>
    <w:rsid w:val="5E814EBB"/>
    <w:rsid w:val="60DCCCB1"/>
    <w:rsid w:val="61B184D2"/>
    <w:rsid w:val="62344247"/>
    <w:rsid w:val="62EA9A22"/>
    <w:rsid w:val="6400B365"/>
    <w:rsid w:val="64AFAA4B"/>
    <w:rsid w:val="64E7E51F"/>
    <w:rsid w:val="64E93F11"/>
    <w:rsid w:val="65E3D2B7"/>
    <w:rsid w:val="660A574C"/>
    <w:rsid w:val="66BDA1B3"/>
    <w:rsid w:val="671684E3"/>
    <w:rsid w:val="676FFE09"/>
    <w:rsid w:val="67ED0066"/>
    <w:rsid w:val="6818DFE0"/>
    <w:rsid w:val="681F63B3"/>
    <w:rsid w:val="6855A285"/>
    <w:rsid w:val="68CBE2E2"/>
    <w:rsid w:val="69B4B041"/>
    <w:rsid w:val="6A9B26FE"/>
    <w:rsid w:val="6BE94A95"/>
    <w:rsid w:val="6CD9EDF0"/>
    <w:rsid w:val="6D9847C2"/>
    <w:rsid w:val="6E15DAD6"/>
    <w:rsid w:val="6E23B7A4"/>
    <w:rsid w:val="7085ED79"/>
    <w:rsid w:val="70F32477"/>
    <w:rsid w:val="711C8144"/>
    <w:rsid w:val="7221123D"/>
    <w:rsid w:val="7259C683"/>
    <w:rsid w:val="731CF48C"/>
    <w:rsid w:val="7434043D"/>
    <w:rsid w:val="74AAE32D"/>
    <w:rsid w:val="7613A656"/>
    <w:rsid w:val="7839F93E"/>
    <w:rsid w:val="78E3D6FA"/>
    <w:rsid w:val="78FEC639"/>
    <w:rsid w:val="795BA415"/>
    <w:rsid w:val="7963C1DB"/>
    <w:rsid w:val="7A486578"/>
    <w:rsid w:val="7BE0A04C"/>
    <w:rsid w:val="7C6D2F7F"/>
    <w:rsid w:val="7D43D736"/>
    <w:rsid w:val="7D77DB04"/>
    <w:rsid w:val="7E3DFF67"/>
    <w:rsid w:val="7E90E690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Relationship Type="http://schemas.openxmlformats.org/officeDocument/2006/relationships/hyperlink" Target="https://nam04.safelinks.protection.outlook.com/?url=https%3A%2F%2Fdoi.org%2F10.1080%2F15563650.2025.2512827&amp;data=05%7C02%7CMarraffJ%40upstate.edu%7C1c75629267cd4d901af808ddfa111339%7C5cf50a665e2641dd89f883cf73ffee98%7C0%7C0%7C638941673457687882%7CUnknown%7CTWFpbGZsb3d8eyJFbXB0eU1hcGkiOnRydWUsIlYiOiIwLjAuMDAwMCIsIlAiOiJXaW4zMiIsIkFOIjoiTWFpbCIsIldUIjoyfQ%3D%3D%7C0%7C%7C%7C&amp;sdata=oIUYeZzgxws1lSDffeBDQvVKhmDxUuUT13ZjX9RDmaU%3D&amp;reserved=0" TargetMode="External" Id="R8b5b53cc73484a2a" /><Relationship Type="http://schemas.openxmlformats.org/officeDocument/2006/relationships/hyperlink" Target="https://nam04.safelinks.protection.outlook.com/?url=https%3A%2F%2Fdoi.org%2F10.1080%2F15563650.2025.2543066&amp;data=05%7C02%7CMarraffJ%40upstate.edu%7C1c75629267cd4d901af808ddfa111339%7C5cf50a665e2641dd89f883cf73ffee98%7C0%7C0%7C638941673457710820%7CUnknown%7CTWFpbGZsb3d8eyJFbXB0eU1hcGkiOnRydWUsIlYiOiIwLjAuMDAwMCIsIlAiOiJXaW4zMiIsIkFOIjoiTWFpbCIsIldUIjoyfQ%3D%3D%7C0%7C%7C%7C&amp;sdata=INdC8jLJdnEZ60nfvjlVSgrk71ByPnfwflZr7AYChZM%3D&amp;reserved=0" TargetMode="External" Id="R6dee70b79f704f3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19</revision>
  <dcterms:created xsi:type="dcterms:W3CDTF">2025-03-10T11:12:00.0000000Z</dcterms:created>
  <dcterms:modified xsi:type="dcterms:W3CDTF">2025-09-22T19:52:46.3132822Z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