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6BABF84">
      <w:r w:rsidR="4DD8DE84">
        <w:rPr/>
        <w:t>Tox and Ethics Case Conference</w:t>
      </w:r>
      <w:r>
        <w:br/>
      </w:r>
      <w:r w:rsidR="0E7657CD">
        <w:rPr/>
        <w:t>October 9, 2025</w:t>
      </w:r>
      <w:r>
        <w:br/>
      </w:r>
      <w:r w:rsidR="7DC175C3">
        <w:rPr/>
        <w:t>1:30 – 2:30 pm</w:t>
      </w:r>
    </w:p>
    <w:p w:rsidR="7DC175C3" w:rsidRDefault="7DC175C3" w14:paraId="656BA2B7" w14:textId="2AC1A3DE">
      <w:r w:rsidR="7DC175C3">
        <w:rPr/>
        <w:t xml:space="preserve">Guest </w:t>
      </w:r>
      <w:r w:rsidR="4B12548E">
        <w:rPr/>
        <w:t>Speaker</w:t>
      </w:r>
      <w:r w:rsidR="7DC175C3">
        <w:rPr/>
        <w:t>: Dr. Amy Caruso-Brown, Chair of Bi</w:t>
      </w:r>
      <w:r w:rsidR="2BAC8A9C">
        <w:rPr/>
        <w:t>oethics and Humanities</w:t>
      </w:r>
    </w:p>
    <w:p w:rsidR="1BB808EE" w:rsidP="4B98366F" w:rsidRDefault="1BB808EE" w14:paraId="79090839" w14:textId="0ED9637E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1BB808E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Case 1: </w:t>
      </w:r>
    </w:p>
    <w:p w:rsidR="1BB808EE" w:rsidP="4B98366F" w:rsidRDefault="1BB808EE" w14:paraId="7387D7E3" w14:textId="24CDBE71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1BB808EE">
        <w:rPr>
          <w:rFonts w:ascii="Aptos" w:hAnsi="Aptos" w:eastAsia="Aptos" w:cs="Aptos"/>
          <w:noProof w:val="0"/>
          <w:sz w:val="22"/>
          <w:szCs w:val="22"/>
          <w:lang w:val="en-US"/>
        </w:rPr>
        <w:t>38 year old</w:t>
      </w:r>
      <w:r w:rsidRPr="4B98366F" w:rsidR="1BB808E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male with history of substance use disorder presents to the emergency department after drinking alcohol and some other substance and using fentanyl approximately 6 hours prior to arrival. He reports that he drank an unknown blue liquid. He is </w:t>
      </w:r>
      <w:r w:rsidRPr="4B98366F" w:rsidR="620D29ED">
        <w:rPr>
          <w:rFonts w:ascii="Aptos" w:hAnsi="Aptos" w:eastAsia="Aptos" w:cs="Aptos"/>
          <w:noProof w:val="0"/>
          <w:sz w:val="22"/>
          <w:szCs w:val="22"/>
          <w:lang w:val="en-US"/>
        </w:rPr>
        <w:t>lethargic and confused and initial blood gas reveals a severe high anion gap metabolic acidosis.</w:t>
      </w:r>
      <w:r w:rsidRPr="4B98366F" w:rsidR="15D3486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He was given a dose of fomepizole for potential toxic alcohol ingestion. </w:t>
      </w:r>
      <w:r w:rsidRPr="4B98366F" w:rsidR="620D29E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B98366F" w:rsidR="588FFD0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He received a dose of naloxone (for altered mental status) and woke up abruptly and became angry </w:t>
      </w:r>
      <w:r w:rsidRPr="4B98366F" w:rsidR="2A38284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and signed out AMA. 4 hours after this, the methanol level is returned at </w:t>
      </w:r>
      <w:r w:rsidRPr="4B98366F" w:rsidR="2A382847">
        <w:rPr>
          <w:rFonts w:ascii="Aptos" w:hAnsi="Aptos" w:eastAsia="Aptos" w:cs="Aptos"/>
          <w:noProof w:val="0"/>
          <w:sz w:val="22"/>
          <w:szCs w:val="22"/>
          <w:lang w:val="en-US"/>
        </w:rPr>
        <w:t>55 mg</w:t>
      </w:r>
      <w:r w:rsidRPr="4B98366F" w:rsidR="2A38284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/dL. </w:t>
      </w:r>
      <w:r w:rsidRPr="4B98366F" w:rsidR="51D7FDA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Several attempts are made by the poison center to reach the ED physician/social worker to locate the patient and bring them back in. </w:t>
      </w:r>
    </w:p>
    <w:p w:rsidR="4B98366F" w:rsidP="4B98366F" w:rsidRDefault="4B98366F" w14:paraId="4C6CE11F" w14:textId="393F7D72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56D39BE0" w:rsidP="4B98366F" w:rsidRDefault="56D39BE0" w14:paraId="67DEA8BC" w14:textId="3155D36E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56D39BE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 provided some initial labs for reference: </w:t>
      </w:r>
    </w:p>
    <w:p w:rsidR="620D29ED" w:rsidP="4B98366F" w:rsidRDefault="620D29ED" w14:paraId="4602CE2C" w14:textId="45ADCD3F">
      <w:pPr>
        <w:spacing w:before="0" w:beforeAutospacing="off" w:after="0" w:afterAutospacing="off"/>
        <w:ind w:firstLine="72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620D29ED">
        <w:rPr>
          <w:rFonts w:ascii="Aptos" w:hAnsi="Aptos" w:eastAsia="Aptos" w:cs="Aptos"/>
          <w:noProof w:val="0"/>
          <w:sz w:val="22"/>
          <w:szCs w:val="22"/>
          <w:lang w:val="en-US"/>
        </w:rPr>
        <w:t>VBG: pH 7.3; PCO2 23</w:t>
      </w:r>
      <w:r>
        <w:br/>
      </w:r>
      <w:r>
        <w:tab/>
      </w:r>
      <w:r w:rsidRPr="4B98366F" w:rsidR="41962C6A">
        <w:rPr>
          <w:rFonts w:ascii="Aptos" w:hAnsi="Aptos" w:eastAsia="Aptos" w:cs="Aptos"/>
          <w:noProof w:val="0"/>
          <w:sz w:val="22"/>
          <w:szCs w:val="22"/>
          <w:lang w:val="en-US"/>
        </w:rPr>
        <w:t>Lactate 1.84</w:t>
      </w:r>
    </w:p>
    <w:p w:rsidR="41962C6A" w:rsidP="4B98366F" w:rsidRDefault="41962C6A" w14:paraId="49D4ADE2" w14:textId="5C23319F">
      <w:pPr>
        <w:spacing w:before="0" w:beforeAutospacing="off" w:after="0" w:afterAutospacing="off"/>
        <w:ind w:firstLine="72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41962C6A">
        <w:rPr>
          <w:rFonts w:ascii="Aptos" w:hAnsi="Aptos" w:eastAsia="Aptos" w:cs="Aptos"/>
          <w:noProof w:val="0"/>
          <w:sz w:val="22"/>
          <w:szCs w:val="22"/>
          <w:lang w:val="en-US"/>
        </w:rPr>
        <w:t>Anion gap 30</w:t>
      </w:r>
    </w:p>
    <w:p w:rsidR="4B98366F" w:rsidP="4B98366F" w:rsidRDefault="4B98366F" w14:paraId="507956CF" w14:textId="5C03AD59">
      <w:pPr>
        <w:pStyle w:val="Normal"/>
        <w:spacing w:before="0" w:beforeAutospacing="off" w:after="0" w:afterAutospacing="off"/>
        <w:ind w:firstLine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5E75B2A0" w:rsidP="4B98366F" w:rsidRDefault="5E75B2A0" w14:paraId="76853ADE" w14:textId="75A642C4">
      <w:pPr>
        <w:pStyle w:val="Normal"/>
        <w:spacing w:before="0" w:beforeAutospacing="off" w:after="0" w:afterAutospacing="off"/>
        <w:ind w:firstLine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5E75B2A0">
        <w:rPr>
          <w:rFonts w:ascii="Aptos" w:hAnsi="Aptos" w:eastAsia="Aptos" w:cs="Aptos"/>
          <w:noProof w:val="0"/>
          <w:sz w:val="22"/>
          <w:szCs w:val="22"/>
          <w:lang w:val="en-US"/>
        </w:rPr>
        <w:t>Questions to Ponder:</w:t>
      </w:r>
    </w:p>
    <w:p w:rsidR="5E75B2A0" w:rsidP="4B98366F" w:rsidRDefault="5E75B2A0" w14:paraId="59A53330" w14:textId="27C0822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3D8BF8B" w:rsidR="5E75B2A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Does a patient in acute precipitated withdrawal have capacity? </w:t>
      </w:r>
    </w:p>
    <w:p w:rsidR="5ACF35C3" w:rsidP="63D8BF8B" w:rsidRDefault="5ACF35C3" w14:paraId="6A9B9037" w14:textId="45FA2B2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3D8BF8B" w:rsidR="5ACF35C3">
        <w:rPr>
          <w:rFonts w:ascii="Aptos" w:hAnsi="Aptos" w:eastAsia="Aptos" w:cs="Aptos"/>
          <w:noProof w:val="0"/>
          <w:sz w:val="22"/>
          <w:szCs w:val="22"/>
          <w:lang w:val="en-US"/>
        </w:rPr>
        <w:t>Who can assess capacity within our institution?</w:t>
      </w:r>
    </w:p>
    <w:p w:rsidR="5E75B2A0" w:rsidP="4B98366F" w:rsidRDefault="5E75B2A0" w14:paraId="39B6D350" w14:textId="225657C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5E75B2A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This patient had concerning lab results and there was </w:t>
      </w:r>
      <w:r w:rsidRPr="4B98366F" w:rsidR="5E75B2A0">
        <w:rPr>
          <w:rFonts w:ascii="Aptos" w:hAnsi="Aptos" w:eastAsia="Aptos" w:cs="Aptos"/>
          <w:noProof w:val="0"/>
          <w:sz w:val="22"/>
          <w:szCs w:val="22"/>
          <w:lang w:val="en-US"/>
        </w:rPr>
        <w:t>a high level</w:t>
      </w:r>
      <w:r w:rsidRPr="4B98366F" w:rsidR="5E75B2A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of concern for toxic alcohols which turned out to be the case. Can they leave AMA? </w:t>
      </w:r>
    </w:p>
    <w:p w:rsidR="4B98366F" w:rsidP="4B98366F" w:rsidRDefault="4B98366F" w14:paraId="05FF57AE" w14:textId="413A61AE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4B98366F" w:rsidP="4B98366F" w:rsidRDefault="4B98366F" w14:paraId="6F572D47" w14:textId="419CF57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5E75B2A0" w:rsidP="4B98366F" w:rsidRDefault="5E75B2A0" w14:paraId="130DA836" w14:textId="1B2E22E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5E75B2A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Case 2: </w:t>
      </w:r>
    </w:p>
    <w:p w:rsidR="51FB5FDA" w:rsidP="4B98366F" w:rsidRDefault="51FB5FDA" w14:paraId="7D2C986F" w14:textId="519B91A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51FB5FD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 </w:t>
      </w:r>
      <w:r w:rsidRPr="4B98366F" w:rsidR="51FB5FDA">
        <w:rPr>
          <w:rFonts w:ascii="Aptos" w:hAnsi="Aptos" w:eastAsia="Aptos" w:cs="Aptos"/>
          <w:noProof w:val="0"/>
          <w:sz w:val="22"/>
          <w:szCs w:val="22"/>
          <w:lang w:val="en-US"/>
        </w:rPr>
        <w:t>47 year old</w:t>
      </w:r>
      <w:r w:rsidRPr="4B98366F" w:rsidR="51FB5FD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female was found on the floor at home with altered mental status and brought to the emergency department. The patient </w:t>
      </w:r>
      <w:r w:rsidRPr="4B98366F" w:rsidR="51FB5FDA">
        <w:rPr>
          <w:rFonts w:ascii="Aptos" w:hAnsi="Aptos" w:eastAsia="Aptos" w:cs="Aptos"/>
          <w:noProof w:val="0"/>
          <w:sz w:val="22"/>
          <w:szCs w:val="22"/>
          <w:lang w:val="en-US"/>
        </w:rPr>
        <w:t>iniitally</w:t>
      </w:r>
      <w:r w:rsidRPr="4B98366F" w:rsidR="51FB5FD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states that they took 2 Tylenol PM and one </w:t>
      </w:r>
      <w:r w:rsidRPr="4B98366F" w:rsidR="51FB5FDA">
        <w:rPr>
          <w:rFonts w:ascii="Aptos" w:hAnsi="Aptos" w:eastAsia="Aptos" w:cs="Aptos"/>
          <w:noProof w:val="0"/>
          <w:sz w:val="22"/>
          <w:szCs w:val="22"/>
          <w:lang w:val="en-US"/>
        </w:rPr>
        <w:t>25 mg</w:t>
      </w:r>
      <w:r w:rsidRPr="4B98366F" w:rsidR="51FB5FD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amitriptyline tablet</w:t>
      </w:r>
      <w:r w:rsidRPr="4B98366F" w:rsidR="757459D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In the ED, the patient is confused, mumbling incoherently and slightly tachycardic. Initial lab results return and reveal an APAP concentration of </w:t>
      </w:r>
      <w:r w:rsidRPr="4B98366F" w:rsidR="757459D9">
        <w:rPr>
          <w:rFonts w:ascii="Aptos" w:hAnsi="Aptos" w:eastAsia="Aptos" w:cs="Aptos"/>
          <w:noProof w:val="0"/>
          <w:sz w:val="22"/>
          <w:szCs w:val="22"/>
          <w:lang w:val="en-US"/>
        </w:rPr>
        <w:t>229 mg</w:t>
      </w:r>
      <w:r w:rsidRPr="4B98366F" w:rsidR="757459D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/L and the patient then reports she took 20-25 tablets of acetaminophen </w:t>
      </w:r>
      <w:r w:rsidRPr="4B98366F" w:rsidR="08288D91">
        <w:rPr>
          <w:rFonts w:ascii="Aptos" w:hAnsi="Aptos" w:eastAsia="Aptos" w:cs="Aptos"/>
          <w:noProof w:val="0"/>
          <w:sz w:val="22"/>
          <w:szCs w:val="22"/>
          <w:lang w:val="en-US"/>
        </w:rPr>
        <w:t>approximately 8 hours prior to ED arrival. IV NAC was started. The poison center recommended high dose NAC therapy given the significantly elev</w:t>
      </w:r>
      <w:r w:rsidRPr="4B98366F" w:rsidR="132A403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ated APAP concentration at 8 hours post ingestion. 8 hours after the NAC was </w:t>
      </w:r>
      <w:r w:rsidRPr="4B98366F" w:rsidR="132A4034">
        <w:rPr>
          <w:rFonts w:ascii="Aptos" w:hAnsi="Aptos" w:eastAsia="Aptos" w:cs="Aptos"/>
          <w:noProof w:val="0"/>
          <w:sz w:val="22"/>
          <w:szCs w:val="22"/>
          <w:lang w:val="en-US"/>
        </w:rPr>
        <w:t>initiated</w:t>
      </w:r>
      <w:r w:rsidRPr="4B98366F" w:rsidR="132A4034">
        <w:rPr>
          <w:rFonts w:ascii="Aptos" w:hAnsi="Aptos" w:eastAsia="Aptos" w:cs="Aptos"/>
          <w:noProof w:val="0"/>
          <w:sz w:val="22"/>
          <w:szCs w:val="22"/>
          <w:lang w:val="en-US"/>
        </w:rPr>
        <w:t>, the treating physician discharged the patient</w:t>
      </w:r>
      <w:r w:rsidRPr="4B98366F" w:rsidR="4D1163F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to home. </w:t>
      </w:r>
    </w:p>
    <w:p w:rsidR="4B98366F" w:rsidP="4B98366F" w:rsidRDefault="4B98366F" w14:paraId="44FE2A7C" w14:textId="3EB3956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4D1163F9" w:rsidP="4B98366F" w:rsidRDefault="4D1163F9" w14:paraId="3ED822D2" w14:textId="689ABE8A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4D1163F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Questions to Ponder: </w:t>
      </w:r>
    </w:p>
    <w:p w:rsidR="4D1163F9" w:rsidP="4B98366F" w:rsidRDefault="4D1163F9" w14:paraId="1E062E50" w14:textId="21B941B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B98366F" w:rsidR="4D1163F9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What can the poison center do when the treating team discharges a patient when we believe they are still at risk for developing significant toxicity? </w:t>
      </w:r>
    </w:p>
    <w:p w:rsidR="4B98366F" w:rsidP="4B98366F" w:rsidRDefault="4B98366F" w14:paraId="259E423E" w14:textId="61760C4E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19D28F33" w:rsidP="462284CB" w:rsidRDefault="19D28F33" w14:paraId="1351C72D" w14:textId="1E10DDBA">
      <w:pPr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Zoom Meeting Details:</w:t>
      </w:r>
    </w:p>
    <w:p w:rsidR="19D28F33" w:rsidP="462284CB" w:rsidRDefault="19D28F33" w14:paraId="127F2023" w14:textId="29BF161A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click this URL to start or join. </w:t>
      </w:r>
      <w:hyperlink r:id="Re7cdd421a8cc4278">
        <w:r w:rsidRPr="462284CB" w:rsidR="19D28F3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https://upstate.zoom.us/j/94022814635?pwd=ZXdZOFN3OFMrN1FjWlhOTGRid3YyUT09</w:t>
        </w:r>
      </w:hyperlink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D28F33" w:rsidP="462284CB" w:rsidRDefault="19D28F33" w14:paraId="7998A11B" w14:textId="68620642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   Or, go to </w:t>
      </w:r>
      <w:hyperlink r:id="R4e61166dcfaa414e">
        <w:r w:rsidRPr="462284CB" w:rsidR="19D28F3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https://upstate.zoom.us/join</w:t>
        </w:r>
      </w:hyperlink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enter meeting ID: 940 2281 4635 and password: caseconf</w:t>
      </w: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D28F33" w:rsidP="462284CB" w:rsidRDefault="19D28F33" w14:paraId="72248DBE" w14:textId="66AB7913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D28F33" w:rsidP="462284CB" w:rsidRDefault="19D28F33" w14:paraId="57CF2C2E" w14:textId="049CDE8D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Join from dial-in phone line: </w:t>
      </w:r>
    </w:p>
    <w:p w:rsidR="19D28F33" w:rsidP="462284CB" w:rsidRDefault="19D28F33" w14:paraId="29B83A3C" w14:textId="13FCB8AF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D28F33" w:rsidP="462284CB" w:rsidRDefault="19D28F33" w14:paraId="2E49E937" w14:textId="706CE899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   Dial: +1 646 876 9923 or +1 312 626 6799</w:t>
      </w:r>
    </w:p>
    <w:p w:rsidR="19D28F33" w:rsidP="462284CB" w:rsidRDefault="19D28F33" w14:paraId="78C8EA60" w14:textId="27725BA3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   Meeting ID: 940 2281 4635 </w:t>
      </w:r>
    </w:p>
    <w:p w:rsidR="19D28F33" w:rsidP="462284CB" w:rsidRDefault="19D28F33" w14:paraId="5900E5D3" w14:textId="27BF02C7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   Participant ID: Shown after joining the meeting </w:t>
      </w:r>
    </w:p>
    <w:p w:rsidR="19D28F33" w:rsidP="462284CB" w:rsidRDefault="19D28F33" w14:paraId="139EB368" w14:textId="2FE4FB1C">
      <w:pPr>
        <w:pStyle w:val="xmso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284CB" w:rsidR="19D28F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   International numbers available: </w:t>
      </w:r>
      <w:hyperlink r:id="R18216d0e694a4e9d">
        <w:r w:rsidRPr="462284CB" w:rsidR="19D28F3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https://upstate.zoom.us/u/agSuvcevx</w:t>
        </w:r>
      </w:hyperlink>
    </w:p>
    <w:p w:rsidR="462284CB" w:rsidP="462284CB" w:rsidRDefault="462284CB" w14:paraId="16618747" w14:textId="0F2B3F9B">
      <w:pPr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62284CB" w:rsidP="462284CB" w:rsidRDefault="462284CB" w14:paraId="63CE44D8" w14:textId="0FCA38C1">
      <w:pPr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62284CB" w:rsidP="462284CB" w:rsidRDefault="462284CB" w14:paraId="645A98FA" w14:textId="6C5F9A4B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e9a85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8bacd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49722"/>
    <w:rsid w:val="01365960"/>
    <w:rsid w:val="08288D91"/>
    <w:rsid w:val="0A5DF546"/>
    <w:rsid w:val="0E65168A"/>
    <w:rsid w:val="0E7657CD"/>
    <w:rsid w:val="0F3CC93E"/>
    <w:rsid w:val="132A4034"/>
    <w:rsid w:val="138343B4"/>
    <w:rsid w:val="142A6ADD"/>
    <w:rsid w:val="15D34864"/>
    <w:rsid w:val="19D28F33"/>
    <w:rsid w:val="1BB0EDCE"/>
    <w:rsid w:val="1BB808EE"/>
    <w:rsid w:val="1DBF1234"/>
    <w:rsid w:val="23C85C4B"/>
    <w:rsid w:val="246A00DE"/>
    <w:rsid w:val="29E8E709"/>
    <w:rsid w:val="2A382847"/>
    <w:rsid w:val="2BAC8A9C"/>
    <w:rsid w:val="2FF4B783"/>
    <w:rsid w:val="37049722"/>
    <w:rsid w:val="41962C6A"/>
    <w:rsid w:val="447D6593"/>
    <w:rsid w:val="44A41C12"/>
    <w:rsid w:val="462284CB"/>
    <w:rsid w:val="477F65D4"/>
    <w:rsid w:val="49634926"/>
    <w:rsid w:val="496C91C8"/>
    <w:rsid w:val="4B12548E"/>
    <w:rsid w:val="4B98366F"/>
    <w:rsid w:val="4CB96469"/>
    <w:rsid w:val="4D1163F9"/>
    <w:rsid w:val="4DD8DE84"/>
    <w:rsid w:val="4F132F64"/>
    <w:rsid w:val="513723B8"/>
    <w:rsid w:val="51655421"/>
    <w:rsid w:val="51D7FDA4"/>
    <w:rsid w:val="51FB5FDA"/>
    <w:rsid w:val="52A5C1D9"/>
    <w:rsid w:val="531A32EB"/>
    <w:rsid w:val="56D39BE0"/>
    <w:rsid w:val="588FFD00"/>
    <w:rsid w:val="58EFBAB6"/>
    <w:rsid w:val="5ACF35C3"/>
    <w:rsid w:val="5E75B2A0"/>
    <w:rsid w:val="620D29ED"/>
    <w:rsid w:val="63D8BF8B"/>
    <w:rsid w:val="63DF0BC7"/>
    <w:rsid w:val="64754EF3"/>
    <w:rsid w:val="68E86EAF"/>
    <w:rsid w:val="6C324E79"/>
    <w:rsid w:val="6EA84E9C"/>
    <w:rsid w:val="709402A1"/>
    <w:rsid w:val="72953C3F"/>
    <w:rsid w:val="74FF320E"/>
    <w:rsid w:val="752F45AF"/>
    <w:rsid w:val="757459D9"/>
    <w:rsid w:val="75D276D6"/>
    <w:rsid w:val="7A9A4B3D"/>
    <w:rsid w:val="7DC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9722"/>
  <w15:chartTrackingRefBased/>
  <w15:docId w15:val="{1472A738-E313-4710-8FD1-A6F2DF26E4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B98366F"/>
    <w:pPr>
      <w:spacing/>
      <w:ind w:left="720"/>
      <w:contextualSpacing/>
    </w:pPr>
  </w:style>
  <w:style w:type="paragraph" w:styleId="xmsonormal" w:customStyle="true">
    <w:uiPriority w:val="1"/>
    <w:name w:val="x_msonormal"/>
    <w:basedOn w:val="Normal"/>
    <w:rsid w:val="462284CB"/>
    <w:rPr>
      <w:rFonts w:ascii="Calibri" w:hAnsi="Calibri" w:eastAsia="Calibri" w:cs="Calibri" w:asciiTheme="minorAscii" w:hAnsiTheme="minorAscii" w:eastAsiaTheme="minorAscii" w:cstheme="minorBidi"/>
      <w:sz w:val="22"/>
      <w:szCs w:val="22"/>
    </w:rPr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62284C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0d62292e734502" /><Relationship Type="http://schemas.openxmlformats.org/officeDocument/2006/relationships/hyperlink" Target="https://upstate.zoom.us/j/94022814635?pwd=ZXdZOFN3OFMrN1FjWlhOTGRid3YyUT09" TargetMode="External" Id="Re7cdd421a8cc4278" /><Relationship Type="http://schemas.openxmlformats.org/officeDocument/2006/relationships/hyperlink" Target="https://upstate.zoom.us/join" TargetMode="External" Id="R4e61166dcfaa414e" /><Relationship Type="http://schemas.openxmlformats.org/officeDocument/2006/relationships/hyperlink" Target="https://upstate.zoom.us/u/agSuvcevx" TargetMode="External" Id="R18216d0e694a4e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2025-03-25T15:52:43.7406461Z</dcterms:created>
  <dcterms:modified xsi:type="dcterms:W3CDTF">2025-10-02T16:56:32.1421340Z</dcterms:modified>
  <dc:creator>Jeanna Marraffa</dc:creator>
  <lastModifiedBy>Jeanna Marraffa</lastModifiedBy>
</coreProperties>
</file>