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E7540" w:rsidP="7998A1A2" w:rsidRDefault="05CF173D" w14:paraId="4D4886A0" w14:textId="6E620147">
      <w:pPr>
        <w:spacing w:before="240" w:after="240"/>
        <w:contextualSpacing/>
        <w:jc w:val="center"/>
        <w:rPr>
          <w:rFonts w:ascii="Times New Roman" w:hAnsi="Times New Roman" w:eastAsia="Times New Roman" w:cs="Times New Roman"/>
          <w:color w:val="000000" w:themeColor="text1"/>
        </w:rPr>
      </w:pPr>
      <w:r w:rsidRPr="7998A1A2">
        <w:rPr>
          <w:rFonts w:ascii="Times New Roman" w:hAnsi="Times New Roman" w:eastAsia="Times New Roman" w:cs="Times New Roman"/>
          <w:color w:val="000000" w:themeColor="text1"/>
        </w:rPr>
        <w:t xml:space="preserve">Toxicology Case Conference </w:t>
      </w:r>
    </w:p>
    <w:p w:rsidR="002E7540" w:rsidP="55B715BA" w:rsidRDefault="00562AED" w14:paraId="66A07FC1" w14:textId="5802452E">
      <w:pPr>
        <w:spacing w:before="240" w:after="240"/>
        <w:contextualSpacing/>
        <w:jc w:val="center"/>
        <w:rPr>
          <w:rFonts w:ascii="Times New Roman" w:hAnsi="Times New Roman" w:eastAsia="Times New Roman" w:cs="Times New Roman"/>
          <w:color w:val="000000" w:themeColor="text1"/>
        </w:rPr>
      </w:pPr>
      <w:r w:rsidRPr="0B2C7FF7" w:rsidR="52AC75B6">
        <w:rPr>
          <w:rFonts w:ascii="Times New Roman" w:hAnsi="Times New Roman" w:eastAsia="Times New Roman" w:cs="Times New Roman"/>
          <w:color w:val="000000" w:themeColor="text1" w:themeTint="FF" w:themeShade="FF"/>
        </w:rPr>
        <w:t>September 12</w:t>
      </w:r>
      <w:r w:rsidRPr="0B2C7FF7" w:rsidR="05CF173D">
        <w:rPr>
          <w:rFonts w:ascii="Times New Roman" w:hAnsi="Times New Roman" w:eastAsia="Times New Roman" w:cs="Times New Roman"/>
          <w:color w:val="000000" w:themeColor="text1" w:themeTint="FF" w:themeShade="FF"/>
        </w:rPr>
        <w:t>, 2024</w:t>
      </w:r>
    </w:p>
    <w:p w:rsidR="002E7540" w:rsidP="7998A1A2" w:rsidRDefault="05CF173D" w14:paraId="22F80022" w14:textId="5A7264C7">
      <w:pPr>
        <w:spacing w:before="240" w:after="240"/>
        <w:contextualSpacing/>
        <w:jc w:val="center"/>
      </w:pPr>
      <w:r w:rsidRPr="7998A1A2">
        <w:rPr>
          <w:rFonts w:ascii="Times New Roman" w:hAnsi="Times New Roman" w:eastAsia="Times New Roman" w:cs="Times New Roman"/>
          <w:color w:val="000000" w:themeColor="text1"/>
        </w:rPr>
        <w:t>Location: 9</w:t>
      </w:r>
      <w:r w:rsidRPr="7998A1A2">
        <w:rPr>
          <w:rFonts w:ascii="Times New Roman" w:hAnsi="Times New Roman" w:eastAsia="Times New Roman" w:cs="Times New Roman"/>
          <w:color w:val="000000" w:themeColor="text1"/>
          <w:sz w:val="19"/>
          <w:szCs w:val="19"/>
          <w:vertAlign w:val="superscript"/>
        </w:rPr>
        <w:t>th</w:t>
      </w:r>
      <w:r w:rsidRPr="7998A1A2">
        <w:rPr>
          <w:rFonts w:ascii="Times New Roman" w:hAnsi="Times New Roman" w:eastAsia="Times New Roman" w:cs="Times New Roman"/>
          <w:color w:val="000000" w:themeColor="text1"/>
        </w:rPr>
        <w:t xml:space="preserve"> Floor Conference Room/Zoom  </w:t>
      </w:r>
    </w:p>
    <w:p w:rsidR="002E7540" w:rsidP="748A3D6B" w:rsidRDefault="05CF173D" w14:paraId="552062D1" w14:textId="78FB7AE7">
      <w:pPr>
        <w:spacing w:before="240" w:after="240"/>
        <w:contextualSpacing/>
        <w:jc w:val="center"/>
        <w:rPr>
          <w:rFonts w:ascii="Times New Roman" w:hAnsi="Times New Roman" w:eastAsia="Times New Roman" w:cs="Times New Roman"/>
          <w:color w:val="000000" w:themeColor="text1" w:themeTint="FF" w:themeShade="FF"/>
        </w:rPr>
      </w:pPr>
      <w:r w:rsidRPr="0B2C7FF7" w:rsidR="05CF173D">
        <w:rPr>
          <w:rFonts w:ascii="Times New Roman" w:hAnsi="Times New Roman" w:eastAsia="Times New Roman" w:cs="Times New Roman"/>
          <w:color w:val="000000" w:themeColor="text1" w:themeTint="FF" w:themeShade="FF"/>
        </w:rPr>
        <w:t>Time: 1:</w:t>
      </w:r>
      <w:r w:rsidRPr="0B2C7FF7" w:rsidR="4AB8B193">
        <w:rPr>
          <w:rFonts w:ascii="Times New Roman" w:hAnsi="Times New Roman" w:eastAsia="Times New Roman" w:cs="Times New Roman"/>
          <w:color w:val="000000" w:themeColor="text1" w:themeTint="FF" w:themeShade="FF"/>
        </w:rPr>
        <w:t>3</w:t>
      </w:r>
      <w:r w:rsidRPr="0B2C7FF7" w:rsidR="05CF173D">
        <w:rPr>
          <w:rFonts w:ascii="Times New Roman" w:hAnsi="Times New Roman" w:eastAsia="Times New Roman" w:cs="Times New Roman"/>
          <w:color w:val="000000" w:themeColor="text1" w:themeTint="FF" w:themeShade="FF"/>
        </w:rPr>
        <w:t>0-2:</w:t>
      </w:r>
      <w:r w:rsidRPr="0B2C7FF7" w:rsidR="4F46CB6E">
        <w:rPr>
          <w:rFonts w:ascii="Times New Roman" w:hAnsi="Times New Roman" w:eastAsia="Times New Roman" w:cs="Times New Roman"/>
          <w:color w:val="000000" w:themeColor="text1" w:themeTint="FF" w:themeShade="FF"/>
        </w:rPr>
        <w:t>3</w:t>
      </w:r>
      <w:r w:rsidRPr="0B2C7FF7" w:rsidR="05CF173D">
        <w:rPr>
          <w:rFonts w:ascii="Times New Roman" w:hAnsi="Times New Roman" w:eastAsia="Times New Roman" w:cs="Times New Roman"/>
          <w:color w:val="000000" w:themeColor="text1" w:themeTint="FF" w:themeShade="FF"/>
        </w:rPr>
        <w:t xml:space="preserve">0 PM </w:t>
      </w:r>
      <w:r>
        <w:br/>
      </w:r>
      <w:r w:rsidRPr="0B2C7FF7" w:rsidR="289D29F2">
        <w:rPr>
          <w:rFonts w:ascii="Times New Roman" w:hAnsi="Times New Roman" w:eastAsia="Times New Roman" w:cs="Times New Roman"/>
          <w:color w:val="000000" w:themeColor="text1" w:themeTint="FF" w:themeShade="FF"/>
        </w:rPr>
        <w:t xml:space="preserve">Leaders: </w:t>
      </w:r>
      <w:r w:rsidRPr="0B2C7FF7" w:rsidR="25CAA205">
        <w:rPr>
          <w:rFonts w:ascii="Times New Roman" w:hAnsi="Times New Roman" w:eastAsia="Times New Roman" w:cs="Times New Roman"/>
          <w:color w:val="000000" w:themeColor="text1" w:themeTint="FF" w:themeShade="FF"/>
        </w:rPr>
        <w:t>Kolbeck/Stork</w:t>
      </w:r>
    </w:p>
    <w:p w:rsidR="002E7540" w:rsidP="7998A1A2" w:rsidRDefault="002E7540" w14:paraId="2C078E63" w14:textId="4B3BE092"/>
    <w:p w:rsidRPr="00DB14B0" w:rsidR="001A4342" w:rsidP="258C4D2F" w:rsidRDefault="001A4342" w14:paraId="416F3178" w14:textId="44FBCE24">
      <w:pPr>
        <w:pStyle w:val="Normal"/>
        <w:suppressLineNumbers w:val="0"/>
        <w:shd w:val="clear" w:color="auto" w:fill="FFFFFF" w:themeFill="background1"/>
        <w:spacing w:before="100" w:beforeAutospacing="on" w:after="100" w:afterAutospacing="on" w:line="240" w:lineRule="auto"/>
        <w:ind w:left="0" w:right="0"/>
        <w:jc w:val="left"/>
        <w:textAlignment w:val="baseline"/>
        <w:rPr>
          <w:rFonts w:ascii="Aptos" w:hAnsi="Aptos" w:eastAsia="Times New Roman" w:cs="Segoe UI"/>
          <w:color w:val="000000"/>
          <w:lang w:eastAsia="en-US"/>
        </w:rPr>
      </w:pPr>
      <w:r w:rsidR="001A4342">
        <w:rPr/>
        <w:t>1:</w:t>
      </w:r>
      <w:r w:rsidR="3435B56B">
        <w:rPr/>
        <w:t>3</w:t>
      </w:r>
      <w:r w:rsidR="001A4342">
        <w:rPr/>
        <w:t>0 – 2:</w:t>
      </w:r>
      <w:r w:rsidR="069B596D">
        <w:rPr/>
        <w:t>3</w:t>
      </w:r>
      <w:r w:rsidR="001A4342">
        <w:rPr/>
        <w:t xml:space="preserve">0 pm: </w:t>
      </w:r>
      <w:r w:rsidR="5BAEF05B">
        <w:rPr/>
        <w:t>Toxicology Case Conference</w:t>
      </w:r>
      <w:r>
        <w:br/>
      </w:r>
      <w:r w:rsidR="001A4342">
        <w:rPr/>
        <w:t>2:</w:t>
      </w:r>
      <w:r w:rsidR="2BB8AE35">
        <w:rPr/>
        <w:t>3</w:t>
      </w:r>
      <w:r w:rsidR="001A4342">
        <w:rPr/>
        <w:t xml:space="preserve">0 – </w:t>
      </w:r>
      <w:r w:rsidR="272BB9DC">
        <w:rPr/>
        <w:t>3</w:t>
      </w:r>
      <w:r w:rsidR="001A4342">
        <w:rPr/>
        <w:t>:30 pm: Journal Club</w:t>
      </w:r>
    </w:p>
    <w:p w:rsidR="55B715BA" w:rsidP="55B715BA" w:rsidRDefault="55B715BA" w14:paraId="2036E0B5" w14:textId="28E70384"/>
    <w:p w:rsidR="10824C55" w:rsidP="0B2C7FF7" w:rsidRDefault="10824C55" w14:paraId="7B3368A3" w14:textId="0817450C">
      <w:pPr>
        <w:spacing w:before="0" w:beforeAutospacing="off" w:after="160" w:afterAutospacing="off" w:line="257" w:lineRule="auto"/>
      </w:pPr>
      <w:r w:rsidRPr="0B2C7FF7" w:rsidR="10824C55">
        <w:rPr>
          <w:rFonts w:ascii="Calibri" w:hAnsi="Calibri" w:eastAsia="Calibri" w:cs="Calibri"/>
          <w:noProof w:val="0"/>
          <w:sz w:val="22"/>
          <w:szCs w:val="22"/>
          <w:lang w:val="en-US"/>
        </w:rPr>
        <w:t>Case 1:</w:t>
      </w:r>
    </w:p>
    <w:p w:rsidR="10824C55" w:rsidP="0B2C7FF7" w:rsidRDefault="10824C55" w14:paraId="3B6D6D10" w14:textId="7FFF96D4">
      <w:pPr>
        <w:spacing w:before="0" w:beforeAutospacing="off" w:after="160" w:afterAutospacing="off" w:line="257" w:lineRule="auto"/>
      </w:pPr>
      <w:r w:rsidRPr="0B2C7FF7" w:rsidR="10824C55">
        <w:rPr>
          <w:rFonts w:ascii="Calibri" w:hAnsi="Calibri" w:eastAsia="Calibri" w:cs="Calibri"/>
          <w:noProof w:val="0"/>
          <w:sz w:val="22"/>
          <w:szCs w:val="22"/>
          <w:lang w:val="en-US"/>
        </w:rPr>
        <w:t>A 16 year old female presents to the ED shortly after she was witnessed to take a “handful of pills” by her mother. Her only home medications include lisdexamfetamine and sertraline though there are other over the counter medications in the home. On arrival, her vital signs are BP 126/86, HR 125 bpm, RR 22, SpO2 99% on RA. Her examination is notable for increasing confusion and agitation described as “picking.” A foley catheter is placed with output of 1.2L of urine. She is treated with IV fluids, lorazepam, diazepam, and is transferred to the children’s hospital for further management. Her labs are unremarkable including negative APAP, ASA, EtOH. EKG is pictured below.</w:t>
      </w:r>
    </w:p>
    <w:p w:rsidR="10824C55" w:rsidP="0B2C7FF7" w:rsidRDefault="10824C55" w14:paraId="7DC684C9" w14:textId="017FA376">
      <w:pPr>
        <w:pStyle w:val="Normal"/>
        <w:spacing w:before="0" w:beforeAutospacing="off" w:after="160" w:afterAutospacing="off" w:line="257" w:lineRule="auto"/>
      </w:pPr>
      <w:r w:rsidR="10824C55">
        <w:drawing>
          <wp:inline wp14:editId="4215D0C9" wp14:anchorId="07E640A0">
            <wp:extent cx="5944116" cy="3493311"/>
            <wp:effectExtent l="0" t="0" r="0" b="0"/>
            <wp:docPr id="1396959367" name="" title=""/>
            <wp:cNvGraphicFramePr>
              <a:graphicFrameLocks noChangeAspect="1"/>
            </wp:cNvGraphicFramePr>
            <a:graphic>
              <a:graphicData uri="http://schemas.openxmlformats.org/drawingml/2006/picture">
                <pic:pic>
                  <pic:nvPicPr>
                    <pic:cNvPr id="0" name=""/>
                    <pic:cNvPicPr/>
                  </pic:nvPicPr>
                  <pic:blipFill>
                    <a:blip r:embed="R2f7db63a8d264644">
                      <a:extLst>
                        <a:ext xmlns:a="http://schemas.openxmlformats.org/drawingml/2006/main" uri="{28A0092B-C50C-407E-A947-70E740481C1C}">
                          <a14:useLocalDpi val="0"/>
                        </a:ext>
                      </a:extLst>
                    </a:blip>
                    <a:stretch>
                      <a:fillRect/>
                    </a:stretch>
                  </pic:blipFill>
                  <pic:spPr>
                    <a:xfrm>
                      <a:off x="0" y="0"/>
                      <a:ext cx="5944116" cy="3493311"/>
                    </a:xfrm>
                    <a:prstGeom prst="rect">
                      <a:avLst/>
                    </a:prstGeom>
                  </pic:spPr>
                </pic:pic>
              </a:graphicData>
            </a:graphic>
          </wp:inline>
        </w:drawing>
      </w:r>
    </w:p>
    <w:p w:rsidR="10824C55" w:rsidP="0B2C7FF7" w:rsidRDefault="10824C55" w14:paraId="2A87FF8B" w14:textId="4BD700AE">
      <w:pPr>
        <w:pStyle w:val="ListParagraph"/>
        <w:numPr>
          <w:ilvl w:val="0"/>
          <w:numId w:val="17"/>
        </w:numPr>
        <w:spacing w:before="0" w:beforeAutospacing="off" w:after="0" w:afterAutospacing="off" w:line="257" w:lineRule="auto"/>
        <w:ind w:left="720" w:right="0" w:hanging="360"/>
        <w:rPr>
          <w:rFonts w:ascii="Calibri" w:hAnsi="Calibri" w:eastAsia="Calibri" w:cs="Calibri"/>
          <w:noProof w:val="0"/>
          <w:sz w:val="22"/>
          <w:szCs w:val="22"/>
          <w:lang w:val="en-US"/>
        </w:rPr>
      </w:pPr>
      <w:r w:rsidRPr="0B2C7FF7" w:rsidR="10824C55">
        <w:rPr>
          <w:rFonts w:ascii="Calibri" w:hAnsi="Calibri" w:eastAsia="Calibri" w:cs="Calibri"/>
          <w:noProof w:val="0"/>
          <w:sz w:val="22"/>
          <w:szCs w:val="22"/>
          <w:lang w:val="en-US"/>
        </w:rPr>
        <w:t>What toxidrome is she most likely displaying? What other findings would you expect on exam?</w:t>
      </w:r>
    </w:p>
    <w:p w:rsidR="10824C55" w:rsidP="0B2C7FF7" w:rsidRDefault="10824C55" w14:paraId="30B9CE4A" w14:textId="22D88299">
      <w:pPr>
        <w:pStyle w:val="ListParagraph"/>
        <w:numPr>
          <w:ilvl w:val="0"/>
          <w:numId w:val="17"/>
        </w:numPr>
        <w:spacing w:before="0" w:beforeAutospacing="off" w:after="0" w:afterAutospacing="off" w:line="257" w:lineRule="auto"/>
        <w:ind w:left="720" w:right="0" w:hanging="360"/>
        <w:rPr>
          <w:rFonts w:ascii="Calibri" w:hAnsi="Calibri" w:eastAsia="Calibri" w:cs="Calibri"/>
          <w:noProof w:val="0"/>
          <w:sz w:val="22"/>
          <w:szCs w:val="22"/>
          <w:lang w:val="en-US"/>
        </w:rPr>
      </w:pPr>
      <w:r w:rsidRPr="0B2C7FF7" w:rsidR="10824C55">
        <w:rPr>
          <w:rFonts w:ascii="Calibri" w:hAnsi="Calibri" w:eastAsia="Calibri" w:cs="Calibri"/>
          <w:noProof w:val="0"/>
          <w:sz w:val="22"/>
          <w:szCs w:val="22"/>
          <w:lang w:val="en-US"/>
        </w:rPr>
        <w:t>What treatments would you consider for this patient?</w:t>
      </w:r>
    </w:p>
    <w:p w:rsidR="10824C55" w:rsidP="0B2C7FF7" w:rsidRDefault="10824C55" w14:paraId="5C84DDEB" w14:textId="22BA4BD0">
      <w:pPr>
        <w:spacing w:before="0" w:beforeAutospacing="off" w:after="160" w:afterAutospacing="off" w:line="257" w:lineRule="auto"/>
      </w:pPr>
      <w:r w:rsidRPr="0B2C7FF7" w:rsidR="10824C55">
        <w:rPr>
          <w:rFonts w:ascii="Calibri" w:hAnsi="Calibri" w:eastAsia="Calibri" w:cs="Calibri"/>
          <w:noProof w:val="0"/>
          <w:sz w:val="22"/>
          <w:szCs w:val="22"/>
          <w:lang w:val="en-US"/>
        </w:rPr>
        <w:t xml:space="preserve"> </w:t>
      </w:r>
    </w:p>
    <w:p w:rsidR="10824C55" w:rsidP="0B2C7FF7" w:rsidRDefault="10824C55" w14:paraId="61BECB96" w14:textId="2D0C3982">
      <w:pPr>
        <w:spacing w:before="0" w:beforeAutospacing="off" w:after="160" w:afterAutospacing="off" w:line="257" w:lineRule="auto"/>
      </w:pPr>
      <w:r w:rsidRPr="0B2C7FF7" w:rsidR="10824C55">
        <w:rPr>
          <w:rFonts w:ascii="Calibri" w:hAnsi="Calibri" w:eastAsia="Calibri" w:cs="Calibri"/>
          <w:noProof w:val="0"/>
          <w:sz w:val="22"/>
          <w:szCs w:val="22"/>
          <w:lang w:val="en-US"/>
        </w:rPr>
        <w:t>Case 2:</w:t>
      </w:r>
    </w:p>
    <w:p w:rsidR="10824C55" w:rsidP="0B2C7FF7" w:rsidRDefault="10824C55" w14:paraId="37FC1A2E" w14:textId="6F4C14A2">
      <w:pPr>
        <w:spacing w:before="0" w:beforeAutospacing="off" w:after="160" w:afterAutospacing="off" w:line="257" w:lineRule="auto"/>
      </w:pPr>
      <w:r w:rsidRPr="0B2C7FF7" w:rsidR="10824C55">
        <w:rPr>
          <w:rFonts w:ascii="Calibri" w:hAnsi="Calibri" w:eastAsia="Calibri" w:cs="Calibri"/>
          <w:noProof w:val="0"/>
          <w:sz w:val="22"/>
          <w:szCs w:val="22"/>
          <w:lang w:val="en-US"/>
        </w:rPr>
        <w:t xml:space="preserve">76-year-old female presents from home after a suspected overdose. Her home medications include sertraline, amitriptyline, metoprolol, famotidine, amlodipine, lisinopril, and potassium. She was found with several empty bottles. She was found with </w:t>
      </w:r>
      <w:r w:rsidRPr="0B2C7FF7" w:rsidR="10824C55">
        <w:rPr>
          <w:rFonts w:ascii="Calibri" w:hAnsi="Calibri" w:eastAsia="Calibri" w:cs="Calibri"/>
          <w:noProof w:val="0"/>
          <w:sz w:val="22"/>
          <w:szCs w:val="22"/>
          <w:lang w:val="en-US"/>
        </w:rPr>
        <w:t>significant</w:t>
      </w:r>
      <w:r w:rsidRPr="0B2C7FF7" w:rsidR="10824C55">
        <w:rPr>
          <w:rFonts w:ascii="Calibri" w:hAnsi="Calibri" w:eastAsia="Calibri" w:cs="Calibri"/>
          <w:noProof w:val="0"/>
          <w:sz w:val="22"/>
          <w:szCs w:val="22"/>
          <w:lang w:val="en-US"/>
        </w:rPr>
        <w:t xml:space="preserve"> altered mental status and was intubated </w:t>
      </w:r>
      <w:r w:rsidRPr="0B2C7FF7" w:rsidR="10824C55">
        <w:rPr>
          <w:rFonts w:ascii="Calibri" w:hAnsi="Calibri" w:eastAsia="Calibri" w:cs="Calibri"/>
          <w:noProof w:val="0"/>
          <w:sz w:val="22"/>
          <w:szCs w:val="22"/>
          <w:lang w:val="en-US"/>
        </w:rPr>
        <w:t>en</w:t>
      </w:r>
      <w:r w:rsidRPr="0B2C7FF7" w:rsidR="10824C55">
        <w:rPr>
          <w:rFonts w:ascii="Calibri" w:hAnsi="Calibri" w:eastAsia="Calibri" w:cs="Calibri"/>
          <w:noProof w:val="0"/>
          <w:sz w:val="22"/>
          <w:szCs w:val="22"/>
          <w:lang w:val="en-US"/>
        </w:rPr>
        <w:t xml:space="preserve"> route for airway protection. Her </w:t>
      </w:r>
      <w:r w:rsidRPr="0B2C7FF7" w:rsidR="10824C55">
        <w:rPr>
          <w:rFonts w:ascii="Calibri" w:hAnsi="Calibri" w:eastAsia="Calibri" w:cs="Calibri"/>
          <w:noProof w:val="0"/>
          <w:sz w:val="22"/>
          <w:szCs w:val="22"/>
          <w:lang w:val="en-US"/>
        </w:rPr>
        <w:t>initial</w:t>
      </w:r>
      <w:r w:rsidRPr="0B2C7FF7" w:rsidR="10824C55">
        <w:rPr>
          <w:rFonts w:ascii="Calibri" w:hAnsi="Calibri" w:eastAsia="Calibri" w:cs="Calibri"/>
          <w:noProof w:val="0"/>
          <w:sz w:val="22"/>
          <w:szCs w:val="22"/>
          <w:lang w:val="en-US"/>
        </w:rPr>
        <w:t xml:space="preserve"> vital signs include HR 95 bpm, BP 80/40, RR 14/min, SpO2 99% on 100% FiO2. The </w:t>
      </w:r>
      <w:r w:rsidRPr="0B2C7FF7" w:rsidR="10824C55">
        <w:rPr>
          <w:rFonts w:ascii="Calibri" w:hAnsi="Calibri" w:eastAsia="Calibri" w:cs="Calibri"/>
          <w:noProof w:val="0"/>
          <w:sz w:val="22"/>
          <w:szCs w:val="22"/>
          <w:lang w:val="en-US"/>
        </w:rPr>
        <w:t>remainder</w:t>
      </w:r>
      <w:r w:rsidRPr="0B2C7FF7" w:rsidR="10824C55">
        <w:rPr>
          <w:rFonts w:ascii="Calibri" w:hAnsi="Calibri" w:eastAsia="Calibri" w:cs="Calibri"/>
          <w:noProof w:val="0"/>
          <w:sz w:val="22"/>
          <w:szCs w:val="22"/>
          <w:lang w:val="en-US"/>
        </w:rPr>
        <w:t xml:space="preserve"> of her exam shows pupils </w:t>
      </w:r>
      <w:r w:rsidRPr="0B2C7FF7" w:rsidR="10824C55">
        <w:rPr>
          <w:rFonts w:ascii="Calibri" w:hAnsi="Calibri" w:eastAsia="Calibri" w:cs="Calibri"/>
          <w:noProof w:val="0"/>
          <w:sz w:val="22"/>
          <w:szCs w:val="22"/>
          <w:lang w:val="en-US"/>
        </w:rPr>
        <w:t>4 mm</w:t>
      </w:r>
      <w:r w:rsidRPr="0B2C7FF7" w:rsidR="10824C55">
        <w:rPr>
          <w:rFonts w:ascii="Calibri" w:hAnsi="Calibri" w:eastAsia="Calibri" w:cs="Calibri"/>
          <w:noProof w:val="0"/>
          <w:sz w:val="22"/>
          <w:szCs w:val="22"/>
          <w:lang w:val="en-US"/>
        </w:rPr>
        <w:t>, hypoactive bowel sounds, no myoclonus or hyperreflexia. Her EKG is shown below.</w:t>
      </w:r>
    </w:p>
    <w:p w:rsidR="0B2C7FF7" w:rsidP="0B2C7FF7" w:rsidRDefault="0B2C7FF7" w14:paraId="74C4AED4" w14:textId="0265090E">
      <w:pPr>
        <w:spacing w:before="0" w:beforeAutospacing="off" w:after="160" w:afterAutospacing="off" w:line="257" w:lineRule="auto"/>
        <w:rPr>
          <w:rFonts w:ascii="Calibri" w:hAnsi="Calibri" w:eastAsia="Calibri" w:cs="Calibri"/>
          <w:noProof w:val="0"/>
          <w:sz w:val="22"/>
          <w:szCs w:val="22"/>
          <w:lang w:val="en-US"/>
        </w:rPr>
      </w:pPr>
    </w:p>
    <w:p w:rsidR="10824C55" w:rsidP="0B2C7FF7" w:rsidRDefault="10824C55" w14:paraId="6D12A5DA" w14:textId="0CD3B3A6">
      <w:pPr>
        <w:pStyle w:val="Normal"/>
        <w:spacing w:before="0" w:beforeAutospacing="off" w:after="160" w:afterAutospacing="off" w:line="257" w:lineRule="auto"/>
      </w:pPr>
      <w:r w:rsidR="10824C55">
        <w:drawing>
          <wp:inline wp14:editId="56382D40" wp14:anchorId="01B3CDD8">
            <wp:extent cx="5943600" cy="3438525"/>
            <wp:effectExtent l="0" t="0" r="0" b="0"/>
            <wp:docPr id="582168139" name="" title=""/>
            <wp:cNvGraphicFramePr>
              <a:graphicFrameLocks noChangeAspect="1"/>
            </wp:cNvGraphicFramePr>
            <a:graphic>
              <a:graphicData uri="http://schemas.openxmlformats.org/drawingml/2006/picture">
                <pic:pic>
                  <pic:nvPicPr>
                    <pic:cNvPr id="0" name=""/>
                    <pic:cNvPicPr/>
                  </pic:nvPicPr>
                  <pic:blipFill>
                    <a:blip r:embed="R3b8eb41154c54eed">
                      <a:extLst>
                        <a:ext xmlns:a="http://schemas.openxmlformats.org/drawingml/2006/main" uri="{28A0092B-C50C-407E-A947-70E740481C1C}">
                          <a14:useLocalDpi val="0"/>
                        </a:ext>
                      </a:extLst>
                    </a:blip>
                    <a:stretch>
                      <a:fillRect/>
                    </a:stretch>
                  </pic:blipFill>
                  <pic:spPr>
                    <a:xfrm>
                      <a:off x="0" y="0"/>
                      <a:ext cx="5943600" cy="3438525"/>
                    </a:xfrm>
                    <a:prstGeom prst="rect">
                      <a:avLst/>
                    </a:prstGeom>
                  </pic:spPr>
                </pic:pic>
              </a:graphicData>
            </a:graphic>
          </wp:inline>
        </w:drawing>
      </w:r>
    </w:p>
    <w:p w:rsidR="10824C55" w:rsidP="0B2C7FF7" w:rsidRDefault="10824C55" w14:paraId="5D83F2D1" w14:textId="64CBEF91">
      <w:pPr>
        <w:pStyle w:val="ListParagraph"/>
        <w:numPr>
          <w:ilvl w:val="0"/>
          <w:numId w:val="19"/>
        </w:numPr>
        <w:spacing w:before="0" w:beforeAutospacing="off" w:after="0" w:afterAutospacing="off" w:line="257" w:lineRule="auto"/>
        <w:ind w:left="720" w:right="0" w:hanging="360"/>
        <w:rPr>
          <w:rFonts w:ascii="Calibri" w:hAnsi="Calibri" w:eastAsia="Calibri" w:cs="Calibri"/>
          <w:noProof w:val="0"/>
          <w:sz w:val="22"/>
          <w:szCs w:val="22"/>
          <w:lang w:val="en-US"/>
        </w:rPr>
      </w:pPr>
      <w:r w:rsidRPr="0B2C7FF7" w:rsidR="10824C55">
        <w:rPr>
          <w:rFonts w:ascii="Calibri" w:hAnsi="Calibri" w:eastAsia="Calibri" w:cs="Calibri"/>
          <w:noProof w:val="0"/>
          <w:sz w:val="22"/>
          <w:szCs w:val="22"/>
          <w:lang w:val="en-US"/>
        </w:rPr>
        <w:t>What is your differential diagnosis for this patient, assuming the history of ingestion is accurate?</w:t>
      </w:r>
    </w:p>
    <w:p w:rsidR="10824C55" w:rsidP="0B2C7FF7" w:rsidRDefault="10824C55" w14:paraId="2B8AAC0A" w14:textId="5E448716">
      <w:pPr>
        <w:pStyle w:val="ListParagraph"/>
        <w:numPr>
          <w:ilvl w:val="0"/>
          <w:numId w:val="19"/>
        </w:numPr>
        <w:spacing w:before="0" w:beforeAutospacing="off" w:after="0" w:afterAutospacing="off" w:line="257" w:lineRule="auto"/>
        <w:ind w:left="720" w:right="0" w:hanging="360"/>
        <w:rPr>
          <w:rFonts w:ascii="Calibri" w:hAnsi="Calibri" w:eastAsia="Calibri" w:cs="Calibri"/>
          <w:noProof w:val="0"/>
          <w:sz w:val="22"/>
          <w:szCs w:val="22"/>
          <w:lang w:val="en-US"/>
        </w:rPr>
      </w:pPr>
      <w:r w:rsidRPr="0B2C7FF7" w:rsidR="10824C55">
        <w:rPr>
          <w:rFonts w:ascii="Calibri" w:hAnsi="Calibri" w:eastAsia="Calibri" w:cs="Calibri"/>
          <w:noProof w:val="0"/>
          <w:sz w:val="22"/>
          <w:szCs w:val="22"/>
          <w:lang w:val="en-US"/>
        </w:rPr>
        <w:t>What treatments would you consider? How would you guide ongoing treatment?</w:t>
      </w:r>
    </w:p>
    <w:p w:rsidR="10824C55" w:rsidP="0B2C7FF7" w:rsidRDefault="10824C55" w14:paraId="60803C7A" w14:textId="20F03504">
      <w:pPr>
        <w:pStyle w:val="ListParagraph"/>
        <w:numPr>
          <w:ilvl w:val="0"/>
          <w:numId w:val="19"/>
        </w:numPr>
        <w:spacing w:before="0" w:beforeAutospacing="off" w:after="0" w:afterAutospacing="off" w:line="257" w:lineRule="auto"/>
        <w:ind w:left="720" w:right="0" w:hanging="360"/>
        <w:rPr>
          <w:rFonts w:ascii="Calibri" w:hAnsi="Calibri" w:eastAsia="Calibri" w:cs="Calibri"/>
          <w:noProof w:val="0"/>
          <w:sz w:val="22"/>
          <w:szCs w:val="22"/>
          <w:lang w:val="en-US"/>
        </w:rPr>
      </w:pPr>
      <w:r w:rsidRPr="0B2C7FF7" w:rsidR="10824C55">
        <w:rPr>
          <w:rFonts w:ascii="Calibri" w:hAnsi="Calibri" w:eastAsia="Calibri" w:cs="Calibri"/>
          <w:noProof w:val="0"/>
          <w:sz w:val="22"/>
          <w:szCs w:val="22"/>
          <w:lang w:val="en-US"/>
        </w:rPr>
        <w:t>What treatments are contraindicated?</w:t>
      </w:r>
    </w:p>
    <w:p w:rsidR="0B2C7FF7" w:rsidP="0B2C7FF7" w:rsidRDefault="0B2C7FF7" w14:paraId="7633A32A" w14:textId="30ACE8CD">
      <w:pPr>
        <w:spacing w:before="0" w:beforeAutospacing="off" w:after="160" w:afterAutospacing="off" w:line="257" w:lineRule="auto"/>
        <w:ind w:left="360" w:right="0"/>
      </w:pPr>
    </w:p>
    <w:p w:rsidR="10824C55" w:rsidP="0B2C7FF7" w:rsidRDefault="10824C55" w14:paraId="62FED319" w14:textId="76DBD3D3">
      <w:pPr>
        <w:spacing w:before="0" w:beforeAutospacing="off" w:after="160" w:afterAutospacing="off" w:line="257" w:lineRule="auto"/>
        <w:ind w:left="360" w:right="0"/>
      </w:pPr>
      <w:r w:rsidRPr="0B2C7FF7" w:rsidR="10824C55">
        <w:rPr>
          <w:rFonts w:ascii="Calibri" w:hAnsi="Calibri" w:eastAsia="Calibri" w:cs="Calibri"/>
          <w:noProof w:val="0"/>
          <w:sz w:val="22"/>
          <w:szCs w:val="22"/>
          <w:lang w:val="en-US"/>
        </w:rPr>
        <w:t xml:space="preserve"> </w:t>
      </w:r>
    </w:p>
    <w:p w:rsidR="10824C55" w:rsidP="0B2C7FF7" w:rsidRDefault="10824C55" w14:paraId="1C4F19FD" w14:textId="52C66AAB">
      <w:pPr>
        <w:spacing w:before="0" w:beforeAutospacing="off" w:after="160" w:afterAutospacing="off" w:line="257" w:lineRule="auto"/>
        <w:ind w:left="360" w:right="0"/>
      </w:pPr>
      <w:r w:rsidRPr="0B2C7FF7" w:rsidR="10824C55">
        <w:rPr>
          <w:rFonts w:ascii="Calibri" w:hAnsi="Calibri" w:eastAsia="Calibri" w:cs="Calibri"/>
          <w:noProof w:val="0"/>
          <w:sz w:val="22"/>
          <w:szCs w:val="22"/>
          <w:lang w:val="en-US"/>
        </w:rPr>
        <w:t>Case 3</w:t>
      </w:r>
    </w:p>
    <w:p w:rsidR="10824C55" w:rsidP="0B2C7FF7" w:rsidRDefault="10824C55" w14:paraId="15852493" w14:textId="1FDE560F">
      <w:pPr>
        <w:spacing w:before="0" w:beforeAutospacing="off" w:after="160" w:afterAutospacing="off" w:line="257" w:lineRule="auto"/>
        <w:ind w:left="360" w:right="0"/>
      </w:pPr>
      <w:r w:rsidRPr="0B2C7FF7" w:rsidR="10824C55">
        <w:rPr>
          <w:rFonts w:ascii="Calibri" w:hAnsi="Calibri" w:eastAsia="Calibri" w:cs="Calibri"/>
          <w:noProof w:val="0"/>
          <w:sz w:val="22"/>
          <w:szCs w:val="22"/>
          <w:lang w:val="en-US"/>
        </w:rPr>
        <w:t xml:space="preserve">A 43-year-old female presents to the emergency department after an intentional overdose of a “handful of pills” witnessed by her mother who called EMS. On arrival, she is noted to have elevated BP (170 systolic), tachycardia (130 bpm), confusion, and had a tonic clonic seizure which was treated with benzodiazepines. She was treated with IV fluids for subsequent hypotension as well as boluses of sodium bicarbonate for EKG showing QRS of 108 msn without significant improvement. Her laboratory studies are notable for elevated WBC, elevated lactate (13) immediately following the seizure. </w:t>
      </w:r>
    </w:p>
    <w:p w:rsidR="0B2C7FF7" w:rsidP="0B2C7FF7" w:rsidRDefault="0B2C7FF7" w14:paraId="3461D131" w14:textId="19852A48">
      <w:pPr>
        <w:spacing w:before="0" w:beforeAutospacing="off" w:after="160" w:afterAutospacing="off" w:line="257" w:lineRule="auto"/>
        <w:ind w:left="360" w:right="0"/>
      </w:pPr>
    </w:p>
    <w:p w:rsidR="10824C55" w:rsidP="0B2C7FF7" w:rsidRDefault="10824C55" w14:paraId="0A6F3B73" w14:textId="17E839BF">
      <w:pPr>
        <w:pStyle w:val="Normal"/>
        <w:spacing w:before="0" w:beforeAutospacing="off" w:after="160" w:afterAutospacing="off" w:line="257" w:lineRule="auto"/>
        <w:ind w:left="360" w:right="0"/>
      </w:pPr>
      <w:r w:rsidR="10824C55">
        <w:drawing>
          <wp:inline wp14:editId="4BD0C875" wp14:anchorId="0E5712E1">
            <wp:extent cx="5944116" cy="3493311"/>
            <wp:effectExtent l="0" t="0" r="0" b="0"/>
            <wp:docPr id="818729759" name="" title=""/>
            <wp:cNvGraphicFramePr>
              <a:graphicFrameLocks noChangeAspect="1"/>
            </wp:cNvGraphicFramePr>
            <a:graphic>
              <a:graphicData uri="http://schemas.openxmlformats.org/drawingml/2006/picture">
                <pic:pic>
                  <pic:nvPicPr>
                    <pic:cNvPr id="0" name=""/>
                    <pic:cNvPicPr/>
                  </pic:nvPicPr>
                  <pic:blipFill>
                    <a:blip r:embed="Rf84f8914ec464b3d">
                      <a:extLst>
                        <a:ext xmlns:a="http://schemas.openxmlformats.org/drawingml/2006/main" uri="{28A0092B-C50C-407E-A947-70E740481C1C}">
                          <a14:useLocalDpi val="0"/>
                        </a:ext>
                      </a:extLst>
                    </a:blip>
                    <a:stretch>
                      <a:fillRect/>
                    </a:stretch>
                  </pic:blipFill>
                  <pic:spPr>
                    <a:xfrm>
                      <a:off x="0" y="0"/>
                      <a:ext cx="5944116" cy="3493311"/>
                    </a:xfrm>
                    <a:prstGeom prst="rect">
                      <a:avLst/>
                    </a:prstGeom>
                  </pic:spPr>
                </pic:pic>
              </a:graphicData>
            </a:graphic>
          </wp:inline>
        </w:drawing>
      </w:r>
    </w:p>
    <w:p w:rsidR="0B2C7FF7" w:rsidP="0B2C7FF7" w:rsidRDefault="0B2C7FF7" w14:paraId="725108E3" w14:textId="5073F579">
      <w:pPr>
        <w:pStyle w:val="Normal"/>
        <w:spacing w:before="0" w:beforeAutospacing="off" w:after="160" w:afterAutospacing="off" w:line="257" w:lineRule="auto"/>
        <w:ind w:left="360" w:right="0"/>
      </w:pPr>
    </w:p>
    <w:p w:rsidR="10824C55" w:rsidP="0B2C7FF7" w:rsidRDefault="10824C55" w14:paraId="7F5C96B5" w14:textId="51B45898">
      <w:pPr>
        <w:pStyle w:val="ListParagraph"/>
        <w:numPr>
          <w:ilvl w:val="0"/>
          <w:numId w:val="22"/>
        </w:numPr>
        <w:spacing w:before="0" w:beforeAutospacing="off" w:after="0" w:afterAutospacing="off" w:line="257" w:lineRule="auto"/>
        <w:ind w:left="1080" w:right="0" w:hanging="360"/>
        <w:rPr>
          <w:rFonts w:ascii="Calibri" w:hAnsi="Calibri" w:eastAsia="Calibri" w:cs="Calibri"/>
          <w:noProof w:val="0"/>
          <w:sz w:val="22"/>
          <w:szCs w:val="22"/>
          <w:lang w:val="en-US"/>
        </w:rPr>
      </w:pPr>
      <w:r w:rsidRPr="0B2C7FF7" w:rsidR="10824C55">
        <w:rPr>
          <w:rFonts w:ascii="Calibri" w:hAnsi="Calibri" w:eastAsia="Calibri" w:cs="Calibri"/>
          <w:noProof w:val="0"/>
          <w:sz w:val="22"/>
          <w:szCs w:val="22"/>
          <w:lang w:val="en-US"/>
        </w:rPr>
        <w:t>Differential diagnosis?</w:t>
      </w:r>
    </w:p>
    <w:p w:rsidR="10824C55" w:rsidP="0B2C7FF7" w:rsidRDefault="10824C55" w14:paraId="5731B3FB" w14:textId="555B1A88">
      <w:pPr>
        <w:pStyle w:val="ListParagraph"/>
        <w:numPr>
          <w:ilvl w:val="0"/>
          <w:numId w:val="22"/>
        </w:numPr>
        <w:spacing w:before="0" w:beforeAutospacing="off" w:after="0" w:afterAutospacing="off" w:line="257" w:lineRule="auto"/>
        <w:ind w:left="1080" w:right="0" w:hanging="360"/>
        <w:rPr>
          <w:rFonts w:ascii="Calibri" w:hAnsi="Calibri" w:eastAsia="Calibri" w:cs="Calibri"/>
          <w:noProof w:val="0"/>
          <w:sz w:val="22"/>
          <w:szCs w:val="22"/>
          <w:lang w:val="en-US"/>
        </w:rPr>
      </w:pPr>
      <w:r w:rsidRPr="0B2C7FF7" w:rsidR="10824C55">
        <w:rPr>
          <w:rFonts w:ascii="Calibri" w:hAnsi="Calibri" w:eastAsia="Calibri" w:cs="Calibri"/>
          <w:noProof w:val="0"/>
          <w:sz w:val="22"/>
          <w:szCs w:val="22"/>
          <w:lang w:val="en-US"/>
        </w:rPr>
        <w:t>What treatments would you consider?</w:t>
      </w:r>
    </w:p>
    <w:p w:rsidR="0B2C7FF7" w:rsidRDefault="0B2C7FF7" w14:paraId="5991A83F" w14:textId="20E0F643"/>
    <w:p w:rsidR="0B2C7FF7" w:rsidRDefault="0B2C7FF7" w14:paraId="0CF7E783" w14:textId="653569E6"/>
    <w:p w:rsidR="0B2C7FF7" w:rsidRDefault="0B2C7FF7" w14:paraId="34F5208E" w14:textId="10130503"/>
    <w:p w:rsidR="0B2C7FF7" w:rsidRDefault="0B2C7FF7" w14:paraId="205B24B1" w14:textId="7C449503"/>
    <w:p w:rsidR="03679F07" w:rsidP="0B2C7FF7" w:rsidRDefault="03679F07" w14:paraId="4F3C5FE6" w14:textId="05BC4390">
      <w:pPr>
        <w:pStyle w:val="Normal"/>
        <w:spacing w:before="0" w:beforeAutospacing="off" w:after="0" w:afterAutospacing="off"/>
      </w:pPr>
      <w:r w:rsidR="03679F07">
        <w:rPr/>
        <w:t>Journal Club</w:t>
      </w:r>
      <w:r w:rsidR="00DB14B0">
        <w:rPr/>
        <w:t>:</w:t>
      </w:r>
      <w:r>
        <w:br/>
      </w:r>
      <w:r w:rsidR="4BB3D1AB">
        <w:rPr/>
        <w:t xml:space="preserve">Articles attached </w:t>
      </w:r>
      <w:r>
        <w:br/>
      </w:r>
      <w:r w:rsidR="75306A86">
        <w:rPr/>
        <w:t xml:space="preserve">1. </w:t>
      </w:r>
      <w:r w:rsidRPr="0B2C7FF7" w:rsidR="42706881">
        <w:rPr>
          <w:rFonts w:ascii="Calibri" w:hAnsi="Calibri" w:eastAsia="Calibri" w:cs="Calibri"/>
          <w:noProof w:val="0"/>
          <w:sz w:val="22"/>
          <w:szCs w:val="22"/>
          <w:lang w:val="en-US"/>
        </w:rPr>
        <w:t>Dillon DG, Montoy JCC, Nishijima DK, Niederberger S, Menegazzi JJ, Lacocque J, Rodriguez RM, Wang RC. Naloxone and Patient Outcomes in Out-of-Hospital Cardiac Arrests in California. JAMA Netw Open. 2024 Aug 1;7(8):e2429154. doi: 10.1001/jamanetworkopen.2024.29154. PMID: 39163042; PMCID: PMC11337064.</w:t>
      </w:r>
    </w:p>
    <w:p w:rsidR="42706881" w:rsidP="0B2C7FF7" w:rsidRDefault="42706881" w14:paraId="176B469F" w14:textId="7794EA35">
      <w:pPr>
        <w:spacing w:before="0" w:beforeAutospacing="off" w:after="0" w:afterAutospacing="off"/>
      </w:pPr>
      <w:r w:rsidRPr="0B2C7FF7" w:rsidR="42706881">
        <w:rPr>
          <w:rFonts w:ascii="Calibri" w:hAnsi="Calibri" w:eastAsia="Calibri" w:cs="Calibri"/>
          <w:noProof w:val="0"/>
          <w:sz w:val="22"/>
          <w:szCs w:val="22"/>
          <w:lang w:val="en-US"/>
        </w:rPr>
        <w:t xml:space="preserve"> </w:t>
      </w:r>
    </w:p>
    <w:p w:rsidR="42706881" w:rsidP="0B2C7FF7" w:rsidRDefault="42706881" w14:paraId="66D9E31C" w14:textId="05EA4386">
      <w:pPr>
        <w:spacing w:before="0" w:beforeAutospacing="off" w:after="0" w:afterAutospacing="off"/>
      </w:pPr>
      <w:r w:rsidRPr="0B2C7FF7" w:rsidR="42706881">
        <w:rPr>
          <w:rFonts w:ascii="Arial" w:hAnsi="Arial" w:eastAsia="Arial" w:cs="Arial"/>
          <w:noProof w:val="0"/>
          <w:sz w:val="22"/>
          <w:szCs w:val="22"/>
          <w:lang w:val="en-US"/>
        </w:rPr>
        <w:t xml:space="preserve">2. </w:t>
      </w:r>
      <w:r w:rsidRPr="0B2C7FF7" w:rsidR="42706881">
        <w:rPr>
          <w:rFonts w:ascii="Calibri" w:hAnsi="Calibri" w:eastAsia="Calibri" w:cs="Calibri"/>
          <w:noProof w:val="0"/>
          <w:sz w:val="22"/>
          <w:szCs w:val="22"/>
          <w:lang w:val="en-US"/>
        </w:rPr>
        <w:t>Rule JA, Ajayi F, James LP, Tujios SR, Sussman NL, Rakela JL, Ganger D, Bass NL, Reuben A, Stravitz RT, Lee WM; Acute Liver Failure Study Group. Differentiating Ischemic Hepatitis from Acetaminophen Overdose in Acute Liver Failure: Role of Acetaminophen Adducts-Ischemic Hepatitis vs Acetaminophen Overdose. Dig Dis Sci. 2024 Sep 2. doi: 10.1007/s10620-024-08602-7. Epub ahead of print. PMID: 39222204.</w:t>
      </w:r>
    </w:p>
    <w:p w:rsidR="0B2C7FF7" w:rsidRDefault="0B2C7FF7" w14:paraId="18ED70BD" w14:textId="3E62D584"/>
    <w:p w:rsidR="2837D6E4" w:rsidP="7998A1A2" w:rsidRDefault="2837D6E4" w14:paraId="103C52FC" w14:textId="187C1C77">
      <w:pPr>
        <w:spacing w:after="0"/>
      </w:pPr>
      <w:r w:rsidRPr="7998A1A2">
        <w:rPr>
          <w:rFonts w:ascii="Aptos" w:hAnsi="Aptos" w:eastAsia="Aptos" w:cs="Aptos"/>
          <w:sz w:val="20"/>
          <w:szCs w:val="20"/>
        </w:rPr>
        <w:t xml:space="preserve">Zoom Meeting Details:  </w:t>
      </w:r>
    </w:p>
    <w:p w:rsidR="2837D6E4" w:rsidP="7998A1A2" w:rsidRDefault="2837D6E4" w14:paraId="36A64572" w14:textId="19F345A1">
      <w:pPr>
        <w:spacing w:after="0"/>
      </w:pPr>
      <w:r w:rsidRPr="7998A1A2">
        <w:rPr>
          <w:rFonts w:ascii="Aptos" w:hAnsi="Aptos" w:eastAsia="Aptos" w:cs="Aptos"/>
          <w:sz w:val="20"/>
          <w:szCs w:val="20"/>
        </w:rPr>
        <w:t xml:space="preserve">Please click this URL to start or join. </w:t>
      </w:r>
      <w:hyperlink r:id="rId5">
        <w:r w:rsidRPr="7998A1A2">
          <w:rPr>
            <w:rStyle w:val="Hyperlink"/>
            <w:color w:val="0563C1"/>
          </w:rPr>
          <w:t>https://upstate.zoom.us/j/94022814635?pwd=ZXdZOFN3OFMrN1FjWlhOTGRid3YyUT09</w:t>
        </w:r>
      </w:hyperlink>
      <w:r w:rsidRPr="7998A1A2">
        <w:rPr>
          <w:rFonts w:ascii="Aptos" w:hAnsi="Aptos" w:eastAsia="Aptos" w:cs="Aptos"/>
          <w:sz w:val="20"/>
          <w:szCs w:val="20"/>
        </w:rPr>
        <w:t xml:space="preserve">  </w:t>
      </w:r>
    </w:p>
    <w:p w:rsidR="2837D6E4" w:rsidP="7998A1A2" w:rsidRDefault="2837D6E4" w14:paraId="3F483E7A" w14:textId="13842324">
      <w:pPr>
        <w:spacing w:after="0"/>
      </w:pPr>
      <w:r w:rsidRPr="7998A1A2">
        <w:rPr>
          <w:rFonts w:ascii="Arial" w:hAnsi="Arial" w:eastAsia="Arial" w:cs="Arial"/>
          <w:sz w:val="20"/>
          <w:szCs w:val="20"/>
        </w:rPr>
        <w:t>    </w:t>
      </w:r>
      <w:r w:rsidRPr="7998A1A2">
        <w:rPr>
          <w:rFonts w:ascii="Aptos" w:hAnsi="Aptos" w:eastAsia="Aptos" w:cs="Aptos"/>
          <w:sz w:val="20"/>
          <w:szCs w:val="20"/>
        </w:rPr>
        <w:t xml:space="preserve">Or, go to </w:t>
      </w:r>
      <w:hyperlink r:id="rId6">
        <w:r w:rsidRPr="7998A1A2">
          <w:rPr>
            <w:rStyle w:val="Hyperlink"/>
            <w:color w:val="0563C1"/>
          </w:rPr>
          <w:t>https://upstate.zoom.us/join</w:t>
        </w:r>
      </w:hyperlink>
      <w:r w:rsidRPr="7998A1A2">
        <w:rPr>
          <w:rFonts w:ascii="Aptos" w:hAnsi="Aptos" w:eastAsia="Aptos" w:cs="Aptos"/>
          <w:sz w:val="20"/>
          <w:szCs w:val="20"/>
        </w:rPr>
        <w:t xml:space="preserve"> and enter meeting ID: 940 2281 4635 and password: caseconf  </w:t>
      </w:r>
    </w:p>
    <w:p w:rsidR="2837D6E4" w:rsidP="7998A1A2" w:rsidRDefault="2837D6E4" w14:paraId="3051D03A" w14:textId="0AD74D02">
      <w:pPr>
        <w:spacing w:after="0"/>
      </w:pPr>
      <w:r w:rsidRPr="7998A1A2">
        <w:rPr>
          <w:rFonts w:ascii="Arial" w:hAnsi="Arial" w:eastAsia="Arial" w:cs="Arial"/>
          <w:sz w:val="20"/>
          <w:szCs w:val="20"/>
        </w:rPr>
        <w:t> </w:t>
      </w:r>
      <w:r w:rsidRPr="7998A1A2">
        <w:rPr>
          <w:rFonts w:ascii="Aptos" w:hAnsi="Aptos" w:eastAsia="Aptos" w:cs="Aptos"/>
          <w:sz w:val="20"/>
          <w:szCs w:val="20"/>
        </w:rPr>
        <w:t xml:space="preserve"> </w:t>
      </w:r>
    </w:p>
    <w:p w:rsidR="2837D6E4" w:rsidP="7998A1A2" w:rsidRDefault="2837D6E4" w14:paraId="74A2B6C6" w14:textId="00591C33">
      <w:pPr>
        <w:spacing w:after="0"/>
      </w:pPr>
      <w:r w:rsidRPr="7998A1A2">
        <w:rPr>
          <w:rFonts w:ascii="Aptos" w:hAnsi="Aptos" w:eastAsia="Aptos" w:cs="Aptos"/>
          <w:sz w:val="20"/>
          <w:szCs w:val="20"/>
        </w:rPr>
        <w:t xml:space="preserve">Join from dial-in phone line:  </w:t>
      </w:r>
    </w:p>
    <w:p w:rsidR="2837D6E4" w:rsidP="7998A1A2" w:rsidRDefault="2837D6E4" w14:paraId="3B5C7811" w14:textId="5B512C17">
      <w:pPr>
        <w:spacing w:after="0"/>
      </w:pPr>
      <w:r w:rsidRPr="7998A1A2">
        <w:rPr>
          <w:rFonts w:ascii="Arial" w:hAnsi="Arial" w:eastAsia="Arial" w:cs="Arial"/>
          <w:sz w:val="20"/>
          <w:szCs w:val="20"/>
        </w:rPr>
        <w:t> </w:t>
      </w:r>
      <w:r w:rsidRPr="7998A1A2">
        <w:rPr>
          <w:rFonts w:ascii="Aptos" w:hAnsi="Aptos" w:eastAsia="Aptos" w:cs="Aptos"/>
          <w:sz w:val="20"/>
          <w:szCs w:val="20"/>
        </w:rPr>
        <w:t xml:space="preserve"> </w:t>
      </w:r>
    </w:p>
    <w:p w:rsidR="2837D6E4" w:rsidP="7998A1A2" w:rsidRDefault="2837D6E4" w14:paraId="5B378976" w14:textId="5D1400F1">
      <w:pPr>
        <w:spacing w:after="0"/>
      </w:pPr>
      <w:r w:rsidRPr="7998A1A2">
        <w:rPr>
          <w:rFonts w:ascii="Arial" w:hAnsi="Arial" w:eastAsia="Arial" w:cs="Arial"/>
          <w:sz w:val="20"/>
          <w:szCs w:val="20"/>
        </w:rPr>
        <w:t>   </w:t>
      </w:r>
      <w:r w:rsidRPr="7998A1A2">
        <w:rPr>
          <w:rFonts w:ascii="Aptos" w:hAnsi="Aptos" w:eastAsia="Aptos" w:cs="Aptos"/>
          <w:sz w:val="20"/>
          <w:szCs w:val="20"/>
        </w:rPr>
        <w:t xml:space="preserve"> Dial: +1 646 876 9923 or +1 312 626 6799 </w:t>
      </w:r>
    </w:p>
    <w:p w:rsidR="2837D6E4" w:rsidP="7998A1A2" w:rsidRDefault="2837D6E4" w14:paraId="665BB132" w14:textId="3250F268">
      <w:pPr>
        <w:spacing w:after="0"/>
      </w:pPr>
      <w:r w:rsidRPr="7998A1A2">
        <w:rPr>
          <w:rFonts w:ascii="Arial" w:hAnsi="Arial" w:eastAsia="Arial" w:cs="Arial"/>
          <w:sz w:val="20"/>
          <w:szCs w:val="20"/>
        </w:rPr>
        <w:t>   </w:t>
      </w:r>
      <w:r w:rsidRPr="7998A1A2">
        <w:rPr>
          <w:rFonts w:ascii="Aptos" w:hAnsi="Aptos" w:eastAsia="Aptos" w:cs="Aptos"/>
          <w:sz w:val="20"/>
          <w:szCs w:val="20"/>
        </w:rPr>
        <w:t xml:space="preserve"> Meeting ID: 940 2281 4635  </w:t>
      </w:r>
    </w:p>
    <w:p w:rsidR="2837D6E4" w:rsidP="7998A1A2" w:rsidRDefault="2837D6E4" w14:paraId="0C1C6F91" w14:textId="28802990">
      <w:pPr>
        <w:spacing w:after="0"/>
      </w:pPr>
      <w:r w:rsidRPr="7998A1A2">
        <w:rPr>
          <w:rFonts w:ascii="Arial" w:hAnsi="Arial" w:eastAsia="Arial" w:cs="Arial"/>
          <w:sz w:val="20"/>
          <w:szCs w:val="20"/>
        </w:rPr>
        <w:t>    </w:t>
      </w:r>
      <w:r w:rsidRPr="7998A1A2">
        <w:rPr>
          <w:rFonts w:ascii="Aptos" w:hAnsi="Aptos" w:eastAsia="Aptos" w:cs="Aptos"/>
          <w:sz w:val="20"/>
          <w:szCs w:val="20"/>
        </w:rPr>
        <w:t xml:space="preserve">Participant ID: Shown after joining the meeting  </w:t>
      </w:r>
    </w:p>
    <w:p w:rsidR="2837D6E4" w:rsidP="7998A1A2" w:rsidRDefault="2837D6E4" w14:paraId="6086673F" w14:textId="7C1DA3CD">
      <w:pPr>
        <w:spacing w:after="0"/>
      </w:pPr>
      <w:r w:rsidRPr="7998A1A2">
        <w:rPr>
          <w:rFonts w:ascii="Arial" w:hAnsi="Arial" w:eastAsia="Arial" w:cs="Arial"/>
          <w:sz w:val="20"/>
          <w:szCs w:val="20"/>
        </w:rPr>
        <w:t>    </w:t>
      </w:r>
      <w:r w:rsidRPr="7998A1A2">
        <w:rPr>
          <w:rFonts w:ascii="Aptos" w:hAnsi="Aptos" w:eastAsia="Aptos" w:cs="Aptos"/>
          <w:sz w:val="20"/>
          <w:szCs w:val="20"/>
        </w:rPr>
        <w:t xml:space="preserve">International numbers available: </w:t>
      </w:r>
      <w:hyperlink r:id="rId7">
        <w:r w:rsidRPr="7998A1A2">
          <w:rPr>
            <w:rStyle w:val="Hyperlink"/>
            <w:color w:val="0563C1"/>
          </w:rPr>
          <w:t>https://upstate.zoom.us/u/agSuvcevx</w:t>
        </w:r>
      </w:hyperlink>
      <w:r w:rsidRPr="7998A1A2">
        <w:rPr>
          <w:rFonts w:ascii="Aptos" w:hAnsi="Aptos" w:eastAsia="Aptos" w:cs="Aptos"/>
          <w:sz w:val="20"/>
          <w:szCs w:val="20"/>
        </w:rPr>
        <w:t xml:space="preserve"> </w:t>
      </w:r>
    </w:p>
    <w:p w:rsidR="7998A1A2" w:rsidP="7998A1A2" w:rsidRDefault="7998A1A2" w14:paraId="414C8ADE" w14:textId="616EA96C">
      <w:pPr>
        <w:spacing w:after="0"/>
        <w:rPr>
          <w:rFonts w:ascii="Aptos" w:hAnsi="Aptos" w:eastAsia="Aptos" w:cs="Aptos"/>
        </w:rPr>
      </w:pPr>
    </w:p>
    <w:p w:rsidR="7998A1A2" w:rsidP="7998A1A2" w:rsidRDefault="7998A1A2" w14:paraId="30EDA50C" w14:textId="649D2CF4"/>
    <w:sectPr w:rsidR="7998A1A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4da525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7bf62e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38591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3eee3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b86eb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bfde6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fb3e0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d1ca6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e533c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fface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df601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78d09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5fc04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81686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a5cb0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33fec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698dc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6b612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098bf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a8f7b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417fb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4613b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7C657DE7"/>
    <w:multiLevelType w:val="multilevel"/>
    <w:tmpl w:val="C840C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16cid:durableId="684019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93592C"/>
    <w:rsid w:val="001A4342"/>
    <w:rsid w:val="002E7540"/>
    <w:rsid w:val="00562AED"/>
    <w:rsid w:val="00D030D5"/>
    <w:rsid w:val="00DB14B0"/>
    <w:rsid w:val="00E60384"/>
    <w:rsid w:val="02A958E0"/>
    <w:rsid w:val="0341D65F"/>
    <w:rsid w:val="03679F07"/>
    <w:rsid w:val="05CF173D"/>
    <w:rsid w:val="069B596D"/>
    <w:rsid w:val="0B2C7FF7"/>
    <w:rsid w:val="10824C55"/>
    <w:rsid w:val="11CE65D4"/>
    <w:rsid w:val="149F2BC8"/>
    <w:rsid w:val="16B71419"/>
    <w:rsid w:val="258C4D2F"/>
    <w:rsid w:val="25CAA205"/>
    <w:rsid w:val="272BB9DC"/>
    <w:rsid w:val="280E58F2"/>
    <w:rsid w:val="2837D6E4"/>
    <w:rsid w:val="289D29F2"/>
    <w:rsid w:val="2993592C"/>
    <w:rsid w:val="2BB8AE35"/>
    <w:rsid w:val="335D9F9F"/>
    <w:rsid w:val="3435B56B"/>
    <w:rsid w:val="35A36BDC"/>
    <w:rsid w:val="39A6292D"/>
    <w:rsid w:val="3F3B83A2"/>
    <w:rsid w:val="42706881"/>
    <w:rsid w:val="4AB8B193"/>
    <w:rsid w:val="4BB3D1AB"/>
    <w:rsid w:val="4F46CB6E"/>
    <w:rsid w:val="52AC75B6"/>
    <w:rsid w:val="55B715BA"/>
    <w:rsid w:val="592C2587"/>
    <w:rsid w:val="5BAEF05B"/>
    <w:rsid w:val="5E18A299"/>
    <w:rsid w:val="618B467A"/>
    <w:rsid w:val="65242950"/>
    <w:rsid w:val="6825A610"/>
    <w:rsid w:val="68F1F8E6"/>
    <w:rsid w:val="698FA5A4"/>
    <w:rsid w:val="748A3D6B"/>
    <w:rsid w:val="75306A86"/>
    <w:rsid w:val="76C1F813"/>
    <w:rsid w:val="773585FE"/>
    <w:rsid w:val="780E83C8"/>
    <w:rsid w:val="7998A1A2"/>
    <w:rsid w:val="7DC6D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93592C"/>
  <w15:chartTrackingRefBased/>
  <w15:docId w15:val="{838439F0-BDAE-4740-9DA8-0457E656E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925879">
      <w:bodyDiv w:val="1"/>
      <w:marLeft w:val="0"/>
      <w:marRight w:val="0"/>
      <w:marTop w:val="0"/>
      <w:marBottom w:val="0"/>
      <w:divBdr>
        <w:top w:val="none" w:sz="0" w:space="0" w:color="auto"/>
        <w:left w:val="none" w:sz="0" w:space="0" w:color="auto"/>
        <w:bottom w:val="none" w:sz="0" w:space="0" w:color="auto"/>
        <w:right w:val="none" w:sz="0" w:space="0" w:color="auto"/>
      </w:divBdr>
      <w:divsChild>
        <w:div w:id="835459704">
          <w:marLeft w:val="0"/>
          <w:marRight w:val="0"/>
          <w:marTop w:val="0"/>
          <w:marBottom w:val="0"/>
          <w:divBdr>
            <w:top w:val="none" w:sz="0" w:space="0" w:color="auto"/>
            <w:left w:val="none" w:sz="0" w:space="0" w:color="auto"/>
            <w:bottom w:val="none" w:sz="0" w:space="0" w:color="auto"/>
            <w:right w:val="none" w:sz="0" w:space="0" w:color="auto"/>
          </w:divBdr>
        </w:div>
        <w:div w:id="1854491609">
          <w:marLeft w:val="0"/>
          <w:marRight w:val="0"/>
          <w:marTop w:val="0"/>
          <w:marBottom w:val="0"/>
          <w:divBdr>
            <w:top w:val="none" w:sz="0" w:space="0" w:color="auto"/>
            <w:left w:val="none" w:sz="0" w:space="0" w:color="auto"/>
            <w:bottom w:val="none" w:sz="0" w:space="0" w:color="auto"/>
            <w:right w:val="none" w:sz="0" w:space="0" w:color="auto"/>
          </w:divBdr>
        </w:div>
        <w:div w:id="1427579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yperlink" Target="https://upstate.zoom.us/u/agSuvcevx"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upstate.zoom.us/join" TargetMode="External" Id="rId6" /><Relationship Type="http://schemas.openxmlformats.org/officeDocument/2006/relationships/hyperlink" Target="https://upstate.zoom.us/j/94022814635?pwd=ZXdZOFN3OFMrN1FjWlhOTGRid3YyUT09" TargetMode="Externa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png" Id="R2f7db63a8d264644" /><Relationship Type="http://schemas.openxmlformats.org/officeDocument/2006/relationships/image" Target="/media/image2.png" Id="R3b8eb41154c54eed" /><Relationship Type="http://schemas.openxmlformats.org/officeDocument/2006/relationships/image" Target="/media/image3.png" Id="Rf84f8914ec464b3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Jeanna Marraffa</dc:creator>
  <keywords/>
  <dc:description/>
  <lastModifiedBy>Jeanna Marraffa</lastModifiedBy>
  <revision>7</revision>
  <dcterms:created xsi:type="dcterms:W3CDTF">2024-08-08T19:30:00.0000000Z</dcterms:created>
  <dcterms:modified xsi:type="dcterms:W3CDTF">2024-09-09T18:15:25.8384030Z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1f03cdd03e98a2ef3bba5871ad428ed17059ec50fec6f7686f7048c9245f6cf7</vt:lpwstr>
  </property>
</Properties>
</file>