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C00F" w14:textId="77777777" w:rsidR="0098350D" w:rsidRPr="001E3EE7" w:rsidRDefault="0098350D" w:rsidP="0098350D">
      <w:pPr>
        <w:pStyle w:val="NormalWeb"/>
        <w:jc w:val="center"/>
        <w:rPr>
          <w:color w:val="000000"/>
        </w:rPr>
      </w:pPr>
      <w:r w:rsidRPr="001E3EE7">
        <w:rPr>
          <w:color w:val="000000"/>
        </w:rPr>
        <w:t>Toxicology Case Conference</w:t>
      </w:r>
    </w:p>
    <w:p w14:paraId="72B302F2" w14:textId="77777777" w:rsidR="0098350D" w:rsidRPr="001E3EE7" w:rsidRDefault="0098350D" w:rsidP="0098350D">
      <w:pPr>
        <w:pStyle w:val="NormalWeb"/>
        <w:jc w:val="center"/>
        <w:rPr>
          <w:color w:val="000000"/>
        </w:rPr>
      </w:pPr>
      <w:r w:rsidRPr="001E3EE7">
        <w:rPr>
          <w:color w:val="000000"/>
        </w:rPr>
        <w:t xml:space="preserve">Thursday, </w:t>
      </w:r>
      <w:r>
        <w:rPr>
          <w:color w:val="000000"/>
        </w:rPr>
        <w:t>9/17/26</w:t>
      </w:r>
    </w:p>
    <w:p w14:paraId="5884F5B9" w14:textId="77777777" w:rsidR="0098350D" w:rsidRPr="001E3EE7" w:rsidRDefault="0098350D" w:rsidP="0098350D">
      <w:pPr>
        <w:pStyle w:val="NormalWeb"/>
        <w:jc w:val="center"/>
        <w:rPr>
          <w:color w:val="000000"/>
        </w:rPr>
      </w:pPr>
      <w:r w:rsidRPr="001E3EE7">
        <w:rPr>
          <w:color w:val="000000"/>
        </w:rPr>
        <w:t>Time: 1:30-3:00 PM</w:t>
      </w:r>
    </w:p>
    <w:p w14:paraId="7FD3A520" w14:textId="77777777" w:rsidR="0098350D" w:rsidRPr="001E3EE7" w:rsidRDefault="0098350D" w:rsidP="0098350D">
      <w:pPr>
        <w:pStyle w:val="NormalWeb"/>
        <w:jc w:val="center"/>
        <w:rPr>
          <w:color w:val="000000"/>
        </w:rPr>
      </w:pPr>
      <w:r w:rsidRPr="001E3EE7">
        <w:rPr>
          <w:color w:val="000000"/>
        </w:rPr>
        <w:t xml:space="preserve">Leaders: </w:t>
      </w:r>
      <w:r>
        <w:rPr>
          <w:color w:val="000000"/>
        </w:rPr>
        <w:t>Shakeri/Calleo</w:t>
      </w:r>
    </w:p>
    <w:p w14:paraId="7572C48B" w14:textId="77777777" w:rsidR="0098350D" w:rsidRPr="001E3EE7" w:rsidRDefault="0098350D" w:rsidP="0098350D">
      <w:pPr>
        <w:pStyle w:val="NormalWeb"/>
        <w:jc w:val="center"/>
        <w:rPr>
          <w:color w:val="000000"/>
        </w:rPr>
      </w:pPr>
    </w:p>
    <w:p w14:paraId="4EEAF584" w14:textId="77777777" w:rsidR="0098350D" w:rsidRPr="001E3EE7" w:rsidRDefault="0098350D" w:rsidP="0098350D">
      <w:pPr>
        <w:pStyle w:val="NormalWeb"/>
        <w:rPr>
          <w:color w:val="000000"/>
        </w:rPr>
      </w:pPr>
      <w:r w:rsidRPr="001E3EE7">
        <w:rPr>
          <w:i/>
          <w:color w:val="000000"/>
          <w:u w:val="single"/>
        </w:rPr>
        <w:t>Cases:</w:t>
      </w:r>
    </w:p>
    <w:p w14:paraId="26D9ADE2" w14:textId="77777777" w:rsidR="0098350D" w:rsidRPr="000E7CA9" w:rsidRDefault="0098350D" w:rsidP="009835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7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21-year-old male presented after intentional overdose of his lithium around 1 hour prior to arrival to the ED. He presents with nausea and a mild tremor. </w:t>
      </w:r>
    </w:p>
    <w:p w14:paraId="07F08448" w14:textId="77777777" w:rsidR="0098350D" w:rsidRPr="000E7CA9" w:rsidRDefault="0098350D" w:rsidP="009835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7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12-month-old female presenting to the ED with seizures. The patient was at baseline eating a snack when she became cyanotic and unresponsive. CPR was started and she was in asystole during transport to the hospital. </w:t>
      </w:r>
    </w:p>
    <w:p w14:paraId="310F7514" w14:textId="77777777" w:rsidR="0098350D" w:rsidRPr="000E7CA9" w:rsidRDefault="0098350D" w:rsidP="009835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7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4-year-old male presented to the ED after ingesting up to 60 tablets of </w:t>
      </w:r>
      <w:proofErr w:type="spellStart"/>
      <w:r w:rsidRPr="000E7CA9">
        <w:rPr>
          <w:rFonts w:ascii="Times New Roman" w:eastAsia="Times New Roman" w:hAnsi="Times New Roman" w:cs="Times New Roman"/>
          <w:color w:val="000000"/>
          <w:sz w:val="24"/>
          <w:szCs w:val="24"/>
        </w:rPr>
        <w:t>NovaFerrum</w:t>
      </w:r>
      <w:proofErr w:type="spellEnd"/>
      <w:r w:rsidRPr="000E7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Yay Chewable Iron Supplement for Kids &amp; Adults. The child currently is asymptomatic.  </w:t>
      </w:r>
    </w:p>
    <w:p w14:paraId="390B5F93" w14:textId="77777777" w:rsidR="0098350D" w:rsidRDefault="0098350D" w:rsidP="009835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 w:rsidRPr="001E3EE7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Papers:</w:t>
      </w:r>
    </w:p>
    <w:p w14:paraId="045E660B" w14:textId="77777777" w:rsidR="0098350D" w:rsidRDefault="0098350D" w:rsidP="0098350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B5416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Pineda-Torcuato, Á., Caballero-Bermejo, A. F., </w:t>
      </w:r>
      <w:proofErr w:type="spellStart"/>
      <w:r w:rsidRPr="00B5416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Supervia</w:t>
      </w:r>
      <w:proofErr w:type="spellEnd"/>
      <w:r w:rsidRPr="00B5416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A., Salgado, E., </w:t>
      </w:r>
      <w:proofErr w:type="spellStart"/>
      <w:r w:rsidRPr="00B5416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O’Laoi</w:t>
      </w:r>
      <w:proofErr w:type="spellEnd"/>
      <w:r w:rsidRPr="00B5416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R., Sánchez, C., ... &amp; Ruiz-</w:t>
      </w:r>
      <w:proofErr w:type="spellStart"/>
      <w:r w:rsidRPr="00B5416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Antorán</w:t>
      </w:r>
      <w:proofErr w:type="spellEnd"/>
      <w:r w:rsidRPr="00B5416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B. (2026). Predicting SILENT after lithium poisoning: a multicenter cohort study and pragmatic risk stratification model. </w:t>
      </w:r>
      <w:r w:rsidRPr="00B541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Clinical Toxicology</w:t>
      </w:r>
      <w:r w:rsidRPr="00B5416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1-10.</w:t>
      </w:r>
    </w:p>
    <w:p w14:paraId="347D6D18" w14:textId="77777777" w:rsidR="0098350D" w:rsidRPr="009C75CD" w:rsidRDefault="0098350D" w:rsidP="0098350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5F699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Kolbeck, M., Regan, D., Hodgman, M., &amp; Calleo, V. (2026). Acute unintentional single-substance pediatric exposures to direct factor Xa inhibitors reported to US Poison Centers, 2011–2019. </w:t>
      </w:r>
      <w:r w:rsidRPr="005F69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Clinical Toxicology</w:t>
      </w:r>
      <w:r w:rsidRPr="005F699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1-6.</w:t>
      </w:r>
    </w:p>
    <w:p w14:paraId="287D9306" w14:textId="77777777" w:rsidR="0098350D" w:rsidRDefault="0098350D"/>
    <w:sectPr w:rsidR="0098350D" w:rsidSect="00983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E28E5"/>
    <w:multiLevelType w:val="hybridMultilevel"/>
    <w:tmpl w:val="8B6A0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61AAF"/>
    <w:multiLevelType w:val="multilevel"/>
    <w:tmpl w:val="D736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3974526">
    <w:abstractNumId w:val="1"/>
  </w:num>
  <w:num w:numId="2" w16cid:durableId="1265305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0D"/>
    <w:rsid w:val="00226E8A"/>
    <w:rsid w:val="0098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B528B"/>
  <w15:chartTrackingRefBased/>
  <w15:docId w15:val="{280226C1-D2E8-4970-B8CA-75668E79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50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50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83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J. Calleo</dc:creator>
  <cp:keywords/>
  <dc:description/>
  <cp:lastModifiedBy>Vincent J. Calleo</cp:lastModifiedBy>
  <cp:revision>1</cp:revision>
  <dcterms:created xsi:type="dcterms:W3CDTF">2026-09-15T12:52:00Z</dcterms:created>
  <dcterms:modified xsi:type="dcterms:W3CDTF">2026-09-15T12:52:00Z</dcterms:modified>
</cp:coreProperties>
</file>