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FCC2" w14:textId="0220E5F6" w:rsidR="00C169D1" w:rsidRPr="00F51D46" w:rsidRDefault="00C169D1" w:rsidP="00C169D1">
      <w:pPr>
        <w:ind w:left="1440" w:hanging="144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TO:</w:t>
      </w:r>
      <w:r w:rsidRPr="00F51D46">
        <w:rPr>
          <w:rFonts w:ascii="Arial" w:hAnsi="Arial" w:cs="Arial"/>
          <w:szCs w:val="24"/>
        </w:rPr>
        <w:tab/>
        <w:t xml:space="preserve">All Departments with Space in </w:t>
      </w:r>
      <w:r>
        <w:rPr>
          <w:rFonts w:ascii="Arial" w:hAnsi="Arial" w:cs="Arial"/>
          <w:szCs w:val="24"/>
        </w:rPr>
        <w:t>TU-7 / Children’s Pavilion</w:t>
      </w:r>
    </w:p>
    <w:p w14:paraId="4D328EF2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27A2A60B" w14:textId="0B6197DC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DATE: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szCs w:val="24"/>
        </w:rPr>
        <w:tab/>
      </w:r>
      <w:r w:rsidR="0037544E">
        <w:rPr>
          <w:rFonts w:ascii="Arial" w:hAnsi="Arial" w:cs="Arial"/>
          <w:szCs w:val="24"/>
        </w:rPr>
        <w:t>April</w:t>
      </w:r>
      <w:r>
        <w:rPr>
          <w:rFonts w:ascii="Arial" w:hAnsi="Arial" w:cs="Arial"/>
          <w:szCs w:val="24"/>
        </w:rPr>
        <w:t xml:space="preserve"> 2025</w:t>
      </w:r>
    </w:p>
    <w:p w14:paraId="25C8BC74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20F27A6B" w14:textId="5FDD529B" w:rsidR="00C169D1" w:rsidRPr="00F51D46" w:rsidRDefault="00C169D1" w:rsidP="00C169D1">
      <w:pPr>
        <w:ind w:left="1440" w:hanging="1440"/>
        <w:jc w:val="both"/>
        <w:rPr>
          <w:rFonts w:ascii="Arial" w:hAnsi="Arial" w:cs="Arial"/>
          <w:bCs/>
          <w:szCs w:val="24"/>
        </w:rPr>
      </w:pPr>
      <w:r w:rsidRPr="00F51D46">
        <w:rPr>
          <w:rFonts w:ascii="Arial" w:hAnsi="Arial" w:cs="Arial"/>
          <w:szCs w:val="24"/>
        </w:rPr>
        <w:t>SUBJECT: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bCs/>
          <w:szCs w:val="24"/>
        </w:rPr>
        <w:t xml:space="preserve">Generator Test: </w:t>
      </w:r>
      <w:r>
        <w:rPr>
          <w:rFonts w:ascii="Arial" w:hAnsi="Arial" w:cs="Arial"/>
          <w:szCs w:val="24"/>
        </w:rPr>
        <w:t>TU</w:t>
      </w:r>
      <w:r w:rsidR="00D004DB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7 / Children’s Pavilion</w:t>
      </w:r>
    </w:p>
    <w:p w14:paraId="114F3144" w14:textId="4BACEDD2" w:rsidR="00C169D1" w:rsidRPr="00F51D46" w:rsidRDefault="00C169D1" w:rsidP="00C169D1">
      <w:pPr>
        <w:jc w:val="both"/>
        <w:rPr>
          <w:rFonts w:ascii="Arial" w:hAnsi="Arial" w:cs="Arial"/>
          <w:b/>
          <w:szCs w:val="24"/>
        </w:rPr>
      </w:pPr>
      <w:r w:rsidRPr="00F51D46">
        <w:rPr>
          <w:rFonts w:ascii="Arial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481994" wp14:editId="15B7EA87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5943600" cy="0"/>
                <wp:effectExtent l="9525" t="14605" r="9525" b="13970"/>
                <wp:wrapTopAndBottom/>
                <wp:docPr id="187986493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847E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6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" o:allowincell="f" strokeweight="1pt">
                <w10:wrap type="topAndBottom"/>
              </v:line>
            </w:pict>
          </mc:Fallback>
        </mc:AlternateContent>
      </w:r>
    </w:p>
    <w:p w14:paraId="2621C1BD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781246CC" w14:textId="191F7976" w:rsidR="00C169D1" w:rsidRPr="00F51D46" w:rsidRDefault="00C169D1" w:rsidP="00C169D1">
      <w:pPr>
        <w:ind w:firstLine="720"/>
        <w:jc w:val="center"/>
        <w:rPr>
          <w:rFonts w:ascii="Arial" w:hAnsi="Arial" w:cs="Arial"/>
          <w:b/>
          <w:bCs/>
          <w:szCs w:val="24"/>
        </w:rPr>
      </w:pPr>
      <w:r w:rsidRPr="00F51D46">
        <w:rPr>
          <w:rFonts w:ascii="Arial" w:hAnsi="Arial" w:cs="Arial"/>
          <w:b/>
          <w:bCs/>
          <w:szCs w:val="24"/>
        </w:rPr>
        <w:t xml:space="preserve">Generator testing for </w:t>
      </w:r>
      <w:r>
        <w:rPr>
          <w:rFonts w:ascii="Arial" w:hAnsi="Arial" w:cs="Arial"/>
          <w:b/>
          <w:bCs/>
          <w:szCs w:val="24"/>
        </w:rPr>
        <w:t>TU-7 / Children’s Pavilion</w:t>
      </w:r>
      <w:r w:rsidRPr="00F51D46">
        <w:rPr>
          <w:rFonts w:ascii="Arial" w:hAnsi="Arial" w:cs="Arial"/>
          <w:b/>
          <w:bCs/>
          <w:szCs w:val="24"/>
        </w:rPr>
        <w:t xml:space="preserve"> is scheduled for </w:t>
      </w:r>
    </w:p>
    <w:p w14:paraId="703309D3" w14:textId="44B9E223" w:rsidR="00C169D1" w:rsidRPr="00F51D46" w:rsidRDefault="00C169D1" w:rsidP="00C169D1">
      <w:pPr>
        <w:ind w:firstLine="720"/>
        <w:jc w:val="center"/>
        <w:rPr>
          <w:rFonts w:ascii="Arial" w:hAnsi="Arial" w:cs="Arial"/>
          <w:b/>
          <w:bCs/>
          <w:szCs w:val="24"/>
        </w:rPr>
      </w:pPr>
      <w:r w:rsidRPr="00DE6834">
        <w:rPr>
          <w:rFonts w:ascii="Arial" w:hAnsi="Arial" w:cs="Arial"/>
          <w:b/>
          <w:bCs/>
          <w:szCs w:val="24"/>
        </w:rPr>
        <w:t xml:space="preserve">Tuesday, </w:t>
      </w:r>
      <w:r w:rsidR="0037544E">
        <w:rPr>
          <w:rFonts w:ascii="Arial" w:hAnsi="Arial" w:cs="Arial"/>
          <w:b/>
          <w:bCs/>
          <w:szCs w:val="24"/>
        </w:rPr>
        <w:t>April 15</w:t>
      </w:r>
      <w:r w:rsidRPr="00DE6834">
        <w:rPr>
          <w:rFonts w:ascii="Arial" w:hAnsi="Arial" w:cs="Arial"/>
          <w:b/>
          <w:bCs/>
          <w:szCs w:val="24"/>
        </w:rPr>
        <w:t>, 2025</w:t>
      </w:r>
      <w:r w:rsidRPr="00F51D46">
        <w:rPr>
          <w:rFonts w:ascii="Arial" w:hAnsi="Arial" w:cs="Arial"/>
          <w:b/>
          <w:bCs/>
          <w:szCs w:val="24"/>
        </w:rPr>
        <w:t>, as follows:</w:t>
      </w:r>
    </w:p>
    <w:p w14:paraId="710CDE75" w14:textId="77777777" w:rsidR="00C169D1" w:rsidRPr="00F51D46" w:rsidRDefault="00C169D1" w:rsidP="00C169D1">
      <w:pPr>
        <w:ind w:firstLine="720"/>
        <w:jc w:val="both"/>
        <w:rPr>
          <w:rFonts w:ascii="Arial" w:hAnsi="Arial" w:cs="Arial"/>
          <w:szCs w:val="24"/>
        </w:rPr>
      </w:pPr>
    </w:p>
    <w:p w14:paraId="15BF239F" w14:textId="77777777" w:rsidR="00C169D1" w:rsidRPr="00F51D46" w:rsidRDefault="00C169D1" w:rsidP="00C169D1">
      <w:pPr>
        <w:snapToGrid w:val="0"/>
        <w:ind w:firstLine="720"/>
        <w:jc w:val="both"/>
        <w:rPr>
          <w:rFonts w:ascii="Arial" w:hAnsi="Arial" w:cs="Arial"/>
          <w:b/>
          <w:snapToGrid/>
          <w:szCs w:val="24"/>
        </w:rPr>
      </w:pPr>
      <w:r w:rsidRPr="00F51D46">
        <w:rPr>
          <w:rFonts w:ascii="Arial" w:hAnsi="Arial" w:cs="Arial"/>
          <w:b/>
          <w:snapToGrid/>
          <w:szCs w:val="24"/>
        </w:rPr>
        <w:t>The test, although intended to simulate an actual power outage, has been modified to keep the disruption to hospital services at a minimum.  If an actual power outage occurs, the electrical circuits supported by the generator will be without power for 5</w:t>
      </w:r>
      <w:r>
        <w:rPr>
          <w:rFonts w:ascii="Arial" w:hAnsi="Arial" w:cs="Arial"/>
          <w:b/>
          <w:snapToGrid/>
          <w:szCs w:val="24"/>
        </w:rPr>
        <w:t xml:space="preserve"> </w:t>
      </w:r>
      <w:r w:rsidRPr="00F51D46">
        <w:rPr>
          <w:rFonts w:ascii="Arial" w:hAnsi="Arial" w:cs="Arial"/>
          <w:b/>
          <w:snapToGrid/>
          <w:szCs w:val="24"/>
        </w:rPr>
        <w:t>to</w:t>
      </w:r>
      <w:r>
        <w:rPr>
          <w:rFonts w:ascii="Arial" w:hAnsi="Arial" w:cs="Arial"/>
          <w:b/>
          <w:snapToGrid/>
          <w:szCs w:val="24"/>
        </w:rPr>
        <w:t xml:space="preserve"> </w:t>
      </w:r>
      <w:r w:rsidRPr="00F51D46">
        <w:rPr>
          <w:rFonts w:ascii="Arial" w:hAnsi="Arial" w:cs="Arial"/>
          <w:b/>
          <w:snapToGrid/>
          <w:szCs w:val="24"/>
        </w:rPr>
        <w:t>10 seconds except for those areas which have their own uninterruptible power supplies.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60C63AA4" w14:textId="77777777" w:rsidR="00C169D1" w:rsidRPr="00F51D46" w:rsidRDefault="00C169D1" w:rsidP="00C169D1">
      <w:pPr>
        <w:ind w:firstLine="720"/>
        <w:jc w:val="both"/>
        <w:rPr>
          <w:rFonts w:ascii="Arial" w:hAnsi="Arial" w:cs="Arial"/>
          <w:szCs w:val="24"/>
        </w:rPr>
      </w:pPr>
    </w:p>
    <w:p w14:paraId="2FC4820A" w14:textId="77777777" w:rsidR="00C169D1" w:rsidRPr="00F51D46" w:rsidRDefault="00C169D1" w:rsidP="00C169D1">
      <w:pPr>
        <w:jc w:val="both"/>
        <w:rPr>
          <w:rFonts w:ascii="Arial" w:hAnsi="Arial" w:cs="Arial"/>
          <w:b/>
          <w:szCs w:val="24"/>
          <w:u w:val="single"/>
        </w:rPr>
      </w:pPr>
      <w:r w:rsidRPr="00F51D46">
        <w:rPr>
          <w:rFonts w:ascii="Arial" w:hAnsi="Arial" w:cs="Arial"/>
          <w:szCs w:val="24"/>
        </w:rPr>
        <w:t xml:space="preserve">              </w:t>
      </w:r>
      <w:r w:rsidRPr="00F51D46">
        <w:rPr>
          <w:rFonts w:ascii="Arial" w:hAnsi="Arial" w:cs="Arial"/>
          <w:szCs w:val="24"/>
        </w:rPr>
        <w:tab/>
      </w:r>
    </w:p>
    <w:p w14:paraId="24A41110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452F47C9" w14:textId="28042F4C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 xml:space="preserve">The emergency generator will be started between </w:t>
      </w:r>
      <w:r>
        <w:rPr>
          <w:rFonts w:ascii="Arial" w:hAnsi="Arial" w:cs="Arial"/>
          <w:szCs w:val="24"/>
        </w:rPr>
        <w:t>5</w:t>
      </w:r>
      <w:r w:rsidRPr="00C169D1">
        <w:rPr>
          <w:rFonts w:ascii="Arial" w:hAnsi="Arial" w:cs="Arial"/>
          <w:szCs w:val="24"/>
        </w:rPr>
        <w:t xml:space="preserve">:00 AM and </w:t>
      </w:r>
      <w:r>
        <w:rPr>
          <w:rFonts w:ascii="Arial" w:hAnsi="Arial" w:cs="Arial"/>
          <w:szCs w:val="24"/>
        </w:rPr>
        <w:t>5</w:t>
      </w:r>
      <w:r w:rsidRPr="00C169D1">
        <w:rPr>
          <w:rFonts w:ascii="Arial" w:hAnsi="Arial" w:cs="Arial"/>
          <w:szCs w:val="24"/>
        </w:rPr>
        <w:t>:05AM</w:t>
      </w:r>
      <w:r w:rsidRPr="00F51D46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41E1D3F8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0F8DA4CB" w14:textId="6CDCFBB5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 xml:space="preserve">The emergency power will be switched back to normal between </w:t>
      </w:r>
      <w:r>
        <w:rPr>
          <w:rFonts w:ascii="Arial" w:hAnsi="Arial" w:cs="Arial"/>
          <w:szCs w:val="24"/>
        </w:rPr>
        <w:t>5</w:t>
      </w:r>
      <w:r w:rsidRPr="00F51D46">
        <w:rPr>
          <w:rFonts w:ascii="Arial" w:hAnsi="Arial" w:cs="Arial"/>
          <w:szCs w:val="24"/>
        </w:rPr>
        <w:t xml:space="preserve">:30AM and </w:t>
      </w:r>
      <w:r>
        <w:rPr>
          <w:rFonts w:ascii="Arial" w:hAnsi="Arial" w:cs="Arial"/>
          <w:szCs w:val="24"/>
        </w:rPr>
        <w:t>5</w:t>
      </w:r>
      <w:r w:rsidRPr="00F51D46">
        <w:rPr>
          <w:rFonts w:ascii="Arial" w:hAnsi="Arial" w:cs="Arial"/>
          <w:szCs w:val="24"/>
        </w:rPr>
        <w:t>:35AM when the generator turns off.</w:t>
      </w:r>
    </w:p>
    <w:p w14:paraId="47F7AF1A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04054A7F" w14:textId="77777777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Emergency outlets (red) and emergency lights will blink when the test starts and again when it ends.</w:t>
      </w:r>
    </w:p>
    <w:p w14:paraId="5A0799A4" w14:textId="77777777" w:rsidR="00C169D1" w:rsidRPr="00F51D46" w:rsidRDefault="00C169D1" w:rsidP="00C169D1">
      <w:pPr>
        <w:pStyle w:val="ListParagraph"/>
        <w:rPr>
          <w:rFonts w:ascii="Arial" w:hAnsi="Arial" w:cs="Arial"/>
          <w:szCs w:val="24"/>
        </w:rPr>
      </w:pPr>
    </w:p>
    <w:p w14:paraId="43CBA03F" w14:textId="77777777" w:rsidR="00C169D1" w:rsidRPr="00F51D46" w:rsidRDefault="00C169D1" w:rsidP="00C169D1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</w:p>
    <w:p w14:paraId="75CF700C" w14:textId="77777777" w:rsidR="00C169D1" w:rsidRDefault="00C169D1" w:rsidP="00C169D1">
      <w:pPr>
        <w:ind w:firstLine="720"/>
        <w:jc w:val="center"/>
        <w:rPr>
          <w:rFonts w:ascii="Arial" w:hAnsi="Arial" w:cs="Arial"/>
          <w:szCs w:val="24"/>
        </w:rPr>
      </w:pPr>
      <w:r w:rsidRPr="0060290A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>
        <w:rPr>
          <w:rFonts w:ascii="Arial" w:hAnsi="Arial" w:cs="Arial"/>
          <w:szCs w:val="24"/>
        </w:rPr>
        <w:t xml:space="preserve">Larry Blanchard, Associate Director of Utilities at </w:t>
      </w:r>
    </w:p>
    <w:p w14:paraId="320A6110" w14:textId="77777777" w:rsidR="00C169D1" w:rsidRPr="00F51D46" w:rsidRDefault="00C169D1" w:rsidP="00C169D1">
      <w:pPr>
        <w:ind w:firstLine="7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4-7371 or 315-640-9053</w:t>
      </w:r>
      <w:r w:rsidRPr="0060290A">
        <w:rPr>
          <w:rFonts w:ascii="Arial" w:hAnsi="Arial" w:cs="Arial"/>
          <w:szCs w:val="24"/>
        </w:rPr>
        <w:t>.</w:t>
      </w:r>
    </w:p>
    <w:p w14:paraId="533A8172" w14:textId="77777777" w:rsidR="00C169D1" w:rsidRPr="00F51D46" w:rsidRDefault="00C169D1" w:rsidP="00C169D1">
      <w:pPr>
        <w:jc w:val="center"/>
        <w:rPr>
          <w:rFonts w:ascii="Arial" w:hAnsi="Arial" w:cs="Arial"/>
          <w:szCs w:val="24"/>
        </w:rPr>
      </w:pPr>
    </w:p>
    <w:p w14:paraId="0684DC11" w14:textId="77777777" w:rsidR="00C169D1" w:rsidRPr="00F51D46" w:rsidRDefault="00C169D1" w:rsidP="00C169D1">
      <w:pPr>
        <w:ind w:firstLine="720"/>
        <w:jc w:val="center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31FB3000" w14:textId="77777777" w:rsidR="00C169D1" w:rsidRPr="00F51D46" w:rsidRDefault="00C169D1" w:rsidP="00C169D1">
      <w:pPr>
        <w:jc w:val="both"/>
        <w:outlineLvl w:val="0"/>
        <w:rPr>
          <w:rFonts w:ascii="Times New Roman" w:hAnsi="Times New Roman"/>
          <w:szCs w:val="24"/>
        </w:rPr>
      </w:pPr>
    </w:p>
    <w:p w14:paraId="1AEE89C6" w14:textId="77777777" w:rsidR="008E0779" w:rsidRDefault="008E0779"/>
    <w:sectPr w:rsidR="008E0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012D56C6"/>
    <w:multiLevelType w:val="hybridMultilevel"/>
    <w:tmpl w:val="6BEC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34530"/>
    <w:multiLevelType w:val="hybridMultilevel"/>
    <w:tmpl w:val="1136B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891636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535627352">
    <w:abstractNumId w:val="2"/>
  </w:num>
  <w:num w:numId="3" w16cid:durableId="25618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D1"/>
    <w:rsid w:val="002A43F0"/>
    <w:rsid w:val="0037544E"/>
    <w:rsid w:val="00535350"/>
    <w:rsid w:val="00686F2B"/>
    <w:rsid w:val="008D5D75"/>
    <w:rsid w:val="008E0779"/>
    <w:rsid w:val="00A44157"/>
    <w:rsid w:val="00C169D1"/>
    <w:rsid w:val="00D004DB"/>
    <w:rsid w:val="00DA0EF5"/>
    <w:rsid w:val="00D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9CAD"/>
  <w15:chartTrackingRefBased/>
  <w15:docId w15:val="{9E01D2B1-1ACC-45C4-9739-829FC405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D1"/>
    <w:pPr>
      <w:widowControl w:val="0"/>
    </w:pPr>
    <w:rPr>
      <w:rFonts w:ascii="Courier" w:eastAsia="Times New Roman" w:hAnsi="Courier" w:cs="Times New Roman"/>
      <w:snapToGrid w:val="0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C169D1"/>
    <w:pPr>
      <w:numPr>
        <w:numId w:val="1"/>
      </w:numPr>
      <w:ind w:left="1440" w:hanging="720"/>
    </w:pPr>
  </w:style>
  <w:style w:type="paragraph" w:styleId="ListParagraph">
    <w:name w:val="List Paragraph"/>
    <w:basedOn w:val="Normal"/>
    <w:uiPriority w:val="34"/>
    <w:qFormat/>
    <w:rsid w:val="00C169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Hodges</dc:creator>
  <cp:keywords/>
  <dc:description/>
  <cp:lastModifiedBy>Anne Hodges</cp:lastModifiedBy>
  <cp:revision>4</cp:revision>
  <dcterms:created xsi:type="dcterms:W3CDTF">2025-01-02T15:48:00Z</dcterms:created>
  <dcterms:modified xsi:type="dcterms:W3CDTF">2025-03-04T18:52:00Z</dcterms:modified>
</cp:coreProperties>
</file>